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91F" w:rsidRPr="008E3A32" w:rsidRDefault="002D291F">
      <w:pPr>
        <w:pStyle w:val="NormalWeb"/>
        <w:pBdr>
          <w:top w:val="single" w:sz="4" w:space="0" w:color="000000"/>
          <w:left w:val="single" w:sz="4" w:space="0" w:color="000000"/>
          <w:bottom w:val="single" w:sz="4" w:space="0" w:color="000000"/>
          <w:right w:val="single" w:sz="4" w:space="0" w:color="000000"/>
          <w:bar w:val="none" w:sz="0" w:color="auto"/>
        </w:pBdr>
        <w:jc w:val="center"/>
        <w:rPr>
          <w:rFonts w:ascii="Calibri" w:eastAsia="Times New Roman" w:hAnsi="Calibri" w:cs="Calibri"/>
          <w:b/>
          <w:bCs/>
          <w:sz w:val="20"/>
          <w:szCs w:val="20"/>
          <w:lang w:val="en-GB"/>
        </w:rPr>
      </w:pPr>
      <w:r w:rsidRPr="008E3A32">
        <w:rPr>
          <w:rFonts w:ascii="Calibri" w:eastAsia="Times New Roman" w:hAnsi="Calibri" w:cs="Calibri"/>
          <w:b/>
          <w:bCs/>
          <w:sz w:val="20"/>
          <w:szCs w:val="20"/>
          <w:lang w:val="en-GB"/>
        </w:rPr>
        <w:t>Press release – Wallonie-Bruxelles Architectures (WBA) – 12th May 2017</w:t>
      </w:r>
    </w:p>
    <w:p w:rsidR="002D291F" w:rsidRPr="008E3A32" w:rsidRDefault="002D291F">
      <w:pPr>
        <w:pStyle w:val="NormalWeb"/>
        <w:pBdr>
          <w:top w:val="single" w:sz="4" w:space="0" w:color="000000"/>
          <w:left w:val="single" w:sz="4" w:space="0" w:color="000000"/>
          <w:bottom w:val="single" w:sz="4" w:space="0" w:color="000000"/>
          <w:right w:val="single" w:sz="4" w:space="0" w:color="000000"/>
          <w:bar w:val="none" w:sz="0" w:color="auto"/>
        </w:pBdr>
        <w:jc w:val="center"/>
        <w:rPr>
          <w:rFonts w:ascii="Calibri" w:eastAsia="Times New Roman" w:hAnsi="Calibri" w:cs="Calibri"/>
          <w:b/>
          <w:bCs/>
          <w:sz w:val="20"/>
          <w:szCs w:val="20"/>
          <w:lang w:val="en-GB"/>
        </w:rPr>
      </w:pPr>
      <w:r w:rsidRPr="008E3A32">
        <w:rPr>
          <w:rFonts w:ascii="Calibri" w:eastAsia="Times New Roman" w:hAnsi="Calibri" w:cs="Calibri"/>
          <w:b/>
          <w:bCs/>
          <w:sz w:val="20"/>
          <w:szCs w:val="20"/>
          <w:lang w:val="en-GB"/>
        </w:rPr>
        <w:t xml:space="preserve">“MIES AWARD 2017: Great recognition for architecture in French-speaking </w:t>
      </w:r>
      <w:smartTag w:uri="urn:schemas-microsoft-com:office:smarttags" w:element="place">
        <w:smartTag w:uri="urn:schemas-microsoft-com:office:smarttags" w:element="country-region">
          <w:r w:rsidRPr="008E3A32">
            <w:rPr>
              <w:rFonts w:ascii="Calibri" w:eastAsia="Times New Roman" w:hAnsi="Calibri" w:cs="Calibri"/>
              <w:b/>
              <w:bCs/>
              <w:sz w:val="20"/>
              <w:szCs w:val="20"/>
              <w:lang w:val="en-GB"/>
            </w:rPr>
            <w:t>Belgium</w:t>
          </w:r>
        </w:smartTag>
      </w:smartTag>
      <w:r w:rsidRPr="008E3A32">
        <w:rPr>
          <w:rFonts w:ascii="Calibri" w:eastAsia="Times New Roman" w:hAnsi="Calibri" w:cs="Calibri"/>
          <w:b/>
          <w:bCs/>
          <w:sz w:val="20"/>
          <w:szCs w:val="20"/>
          <w:lang w:val="en-GB"/>
        </w:rPr>
        <w:t>!”</w:t>
      </w:r>
    </w:p>
    <w:p w:rsidR="002D291F" w:rsidRPr="008E3A32" w:rsidRDefault="002D291F" w:rsidP="00A96A39">
      <w:pPr>
        <w:pStyle w:val="Default"/>
        <w:pBdr>
          <w:top w:val="none" w:sz="0" w:space="0" w:color="auto"/>
          <w:left w:val="none" w:sz="0" w:space="0" w:color="auto"/>
          <w:bottom w:val="none" w:sz="0" w:space="0" w:color="auto"/>
          <w:right w:val="none" w:sz="0" w:space="0" w:color="auto"/>
          <w:bar w:val="none" w:sz="0" w:color="auto"/>
        </w:pBdr>
        <w:spacing w:after="269"/>
        <w:jc w:val="both"/>
        <w:rPr>
          <w:rFonts w:ascii="Calibri" w:eastAsia="Times New Roman" w:hAnsi="Calibri" w:cs="Calibri"/>
          <w:b/>
          <w:bCs/>
          <w:sz w:val="20"/>
          <w:szCs w:val="20"/>
          <w:lang w:val="en-GB"/>
        </w:rPr>
      </w:pPr>
    </w:p>
    <w:p w:rsidR="002D291F" w:rsidRPr="008E3A32" w:rsidRDefault="002D291F" w:rsidP="00A96A39">
      <w:pPr>
        <w:pStyle w:val="Default"/>
        <w:pBdr>
          <w:top w:val="none" w:sz="0" w:space="0" w:color="auto"/>
          <w:left w:val="none" w:sz="0" w:space="0" w:color="auto"/>
          <w:bottom w:val="none" w:sz="0" w:space="0" w:color="auto"/>
          <w:right w:val="none" w:sz="0" w:space="0" w:color="auto"/>
          <w:bar w:val="none" w:sz="0" w:color="auto"/>
        </w:pBdr>
        <w:spacing w:after="269"/>
        <w:jc w:val="both"/>
        <w:rPr>
          <w:rFonts w:ascii="Calibri" w:eastAsia="Times New Roman" w:hAnsi="Calibri" w:cs="Calibri"/>
          <w:sz w:val="20"/>
          <w:szCs w:val="20"/>
          <w:lang w:val="en-GB"/>
        </w:rPr>
      </w:pPr>
      <w:r w:rsidRPr="008E3A32">
        <w:rPr>
          <w:rFonts w:ascii="Calibri" w:eastAsia="Times New Roman" w:hAnsi="Calibri" w:cs="Calibri"/>
          <w:b/>
          <w:bCs/>
          <w:sz w:val="20"/>
          <w:szCs w:val="20"/>
          <w:lang w:val="en-GB"/>
        </w:rPr>
        <w:t xml:space="preserve">On Friday 12th May </w:t>
      </w:r>
      <w:smartTag w:uri="urn:schemas-microsoft-com:office:smarttags" w:element="metricconverter">
        <w:smartTagPr>
          <w:attr w:name="ProductID" w:val="2017, in"/>
        </w:smartTagPr>
        <w:r w:rsidRPr="008E3A32">
          <w:rPr>
            <w:rFonts w:ascii="Calibri" w:eastAsia="Times New Roman" w:hAnsi="Calibri" w:cs="Calibri"/>
            <w:b/>
            <w:bCs/>
            <w:sz w:val="20"/>
            <w:szCs w:val="20"/>
            <w:lang w:val="en-GB"/>
          </w:rPr>
          <w:t>2017, in</w:t>
        </w:r>
      </w:smartTag>
      <w:r w:rsidRPr="008E3A32">
        <w:rPr>
          <w:rFonts w:ascii="Calibri" w:eastAsia="Times New Roman" w:hAnsi="Calibri" w:cs="Calibri"/>
          <w:b/>
          <w:bCs/>
          <w:sz w:val="20"/>
          <w:szCs w:val="20"/>
          <w:lang w:val="en-GB"/>
        </w:rPr>
        <w:t xml:space="preserve"> </w:t>
      </w:r>
      <w:smartTag w:uri="urn:schemas-microsoft-com:office:smarttags" w:element="place">
        <w:smartTag w:uri="urn:schemas-microsoft-com:office:smarttags" w:element="City">
          <w:r w:rsidRPr="008E3A32">
            <w:rPr>
              <w:rFonts w:ascii="Calibri" w:eastAsia="Times New Roman" w:hAnsi="Calibri" w:cs="Calibri"/>
              <w:b/>
              <w:bCs/>
              <w:sz w:val="20"/>
              <w:szCs w:val="20"/>
              <w:lang w:val="en-GB"/>
            </w:rPr>
            <w:t>Brussels</w:t>
          </w:r>
        </w:smartTag>
      </w:smartTag>
      <w:r w:rsidRPr="008E3A32">
        <w:rPr>
          <w:rFonts w:ascii="Calibri" w:eastAsia="Times New Roman" w:hAnsi="Calibri" w:cs="Calibri"/>
          <w:b/>
          <w:bCs/>
          <w:sz w:val="20"/>
          <w:szCs w:val="20"/>
          <w:lang w:val="en-GB"/>
        </w:rPr>
        <w:t xml:space="preserve">, the European Commission and the Mies van der Rohe Foundation announced the names of the </w:t>
      </w:r>
      <w:r w:rsidRPr="008E3A32">
        <w:rPr>
          <w:rFonts w:ascii="Calibri" w:eastAsia="Times New Roman" w:hAnsi="Calibri" w:cs="Calibri"/>
          <w:b/>
          <w:bCs/>
          <w:sz w:val="20"/>
          <w:szCs w:val="20"/>
          <w:u w:val="single"/>
          <w:lang w:val="en-GB"/>
        </w:rPr>
        <w:t>two winners</w:t>
      </w:r>
      <w:r w:rsidRPr="008E3A32">
        <w:rPr>
          <w:rFonts w:ascii="Calibri" w:eastAsia="Times New Roman" w:hAnsi="Calibri" w:cs="Calibri"/>
          <w:b/>
          <w:bCs/>
          <w:sz w:val="20"/>
          <w:szCs w:val="20"/>
          <w:lang w:val="en-GB"/>
        </w:rPr>
        <w:t xml:space="preserve"> of the European Prize for contemporary architecture 2017 – the Mies van der Rohe Award. </w:t>
      </w:r>
      <w:r w:rsidRPr="008E3A32">
        <w:rPr>
          <w:rFonts w:ascii="Calibri" w:eastAsia="Times New Roman" w:hAnsi="Calibri" w:cs="Calibri"/>
          <w:sz w:val="20"/>
          <w:szCs w:val="20"/>
          <w:lang w:val="en-GB"/>
        </w:rPr>
        <w:t xml:space="preserve">This Award is presented every two years to recognise and reward representative examples of architectural quality in </w:t>
      </w:r>
      <w:smartTag w:uri="urn:schemas-microsoft-com:office:smarttags" w:element="place">
        <w:r w:rsidRPr="008E3A32">
          <w:rPr>
            <w:rFonts w:ascii="Calibri" w:eastAsia="Times New Roman" w:hAnsi="Calibri" w:cs="Calibri"/>
            <w:sz w:val="20"/>
            <w:szCs w:val="20"/>
            <w:lang w:val="en-GB"/>
          </w:rPr>
          <w:t>Europe</w:t>
        </w:r>
      </w:smartTag>
      <w:r w:rsidRPr="008E3A32">
        <w:rPr>
          <w:rFonts w:ascii="Calibri" w:eastAsia="Times New Roman" w:hAnsi="Calibri" w:cs="Calibri"/>
          <w:sz w:val="20"/>
          <w:szCs w:val="20"/>
          <w:lang w:val="en-GB"/>
        </w:rPr>
        <w:t xml:space="preserve">. The main award is complemented by the Special Award for the Emerging Architect. The aim of the </w:t>
      </w:r>
      <w:r w:rsidRPr="008E3A32">
        <w:rPr>
          <w:rFonts w:ascii="Calibri" w:eastAsia="Times New Roman" w:hAnsi="Calibri" w:cs="Calibri"/>
          <w:bCs/>
          <w:sz w:val="20"/>
          <w:szCs w:val="20"/>
          <w:lang w:val="en-GB"/>
        </w:rPr>
        <w:t>Mies van der Rohe Award</w:t>
      </w:r>
      <w:r w:rsidRPr="008E3A32">
        <w:rPr>
          <w:rFonts w:ascii="Calibri" w:eastAsia="Times New Roman" w:hAnsi="Calibri" w:cs="Calibri"/>
          <w:sz w:val="20"/>
          <w:szCs w:val="20"/>
          <w:lang w:val="en-GB"/>
        </w:rPr>
        <w:t xml:space="preserve"> is to promote excellence in architecture by focusing attention on the contributions made by European professionals in the development of new architectural, technical and technological concepts. The Award is supported by a network of architectural institutions and by a committee of experts and architectural associations. </w:t>
      </w:r>
      <w:r w:rsidRPr="008E3A32">
        <w:rPr>
          <w:rFonts w:ascii="Calibri" w:hAnsi="Calibri" w:cs="Calibri"/>
          <w:b/>
          <w:bCs/>
          <w:sz w:val="20"/>
          <w:szCs w:val="20"/>
          <w:lang w:val="en-US"/>
        </w:rPr>
        <w:t>It is organized jointly by the European Commission and the Mies van der Rohe Foundation and supported by a network of architecture institutions, as well as a committee of experts and architecture associations.</w:t>
      </w:r>
    </w:p>
    <w:p w:rsidR="002D291F" w:rsidRPr="001025F9" w:rsidRDefault="002D291F" w:rsidP="00A96A39">
      <w:pPr>
        <w:pStyle w:val="Default"/>
        <w:pBdr>
          <w:top w:val="none" w:sz="0" w:space="0" w:color="auto"/>
          <w:left w:val="none" w:sz="0" w:space="0" w:color="auto"/>
          <w:bottom w:val="none" w:sz="0" w:space="0" w:color="auto"/>
          <w:right w:val="none" w:sz="0" w:space="0" w:color="auto"/>
          <w:bar w:val="none" w:sz="0" w:color="auto"/>
        </w:pBdr>
        <w:spacing w:after="269"/>
        <w:jc w:val="both"/>
        <w:rPr>
          <w:rFonts w:ascii="Calibri" w:hAnsi="Calibri"/>
          <w:color w:val="auto"/>
          <w:sz w:val="20"/>
          <w:szCs w:val="20"/>
          <w:lang w:val="en-GB"/>
        </w:rPr>
      </w:pPr>
      <w:r w:rsidRPr="008E3A32">
        <w:rPr>
          <w:rFonts w:ascii="Calibri" w:hAnsi="Calibri" w:cs="Calibri"/>
          <w:sz w:val="20"/>
          <w:szCs w:val="20"/>
          <w:lang w:val="en-US"/>
        </w:rPr>
        <w:t xml:space="preserve">Architecture is a slow process that adapts to social, political and economic changes. The Prize seeks to </w:t>
      </w:r>
      <w:proofErr w:type="spellStart"/>
      <w:r w:rsidRPr="008E3A32">
        <w:rPr>
          <w:rFonts w:ascii="Calibri" w:hAnsi="Calibri" w:cs="Calibri"/>
          <w:sz w:val="20"/>
          <w:szCs w:val="20"/>
          <w:lang w:val="en-US"/>
        </w:rPr>
        <w:t>to</w:t>
      </w:r>
      <w:proofErr w:type="spellEnd"/>
      <w:r w:rsidRPr="008E3A32">
        <w:rPr>
          <w:rFonts w:ascii="Calibri" w:hAnsi="Calibri" w:cs="Calibri"/>
          <w:sz w:val="20"/>
          <w:szCs w:val="20"/>
          <w:lang w:val="en-US"/>
        </w:rPr>
        <w:t xml:space="preserve"> </w:t>
      </w:r>
      <w:proofErr w:type="spellStart"/>
      <w:r w:rsidRPr="008E3A32">
        <w:rPr>
          <w:rFonts w:ascii="Calibri" w:hAnsi="Calibri" w:cs="Calibri"/>
          <w:sz w:val="20"/>
          <w:szCs w:val="20"/>
          <w:lang w:val="en-US"/>
        </w:rPr>
        <w:t>recognise</w:t>
      </w:r>
      <w:proofErr w:type="spellEnd"/>
      <w:r w:rsidRPr="008E3A32">
        <w:rPr>
          <w:rFonts w:ascii="Calibri" w:hAnsi="Calibri" w:cs="Calibri"/>
          <w:sz w:val="20"/>
          <w:szCs w:val="20"/>
          <w:lang w:val="en-US"/>
        </w:rPr>
        <w:t xml:space="preserve"> European architecture in conceptual, social, cultural, technical and constructive terms. It highlights the European city as a model for the sustainably smart city, contributing to a sustainable European economy and promotes transnational architectural commissions throughout </w:t>
      </w:r>
      <w:smartTag w:uri="urn:schemas-microsoft-com:office:smarttags" w:element="place">
        <w:r w:rsidRPr="008E3A32">
          <w:rPr>
            <w:rFonts w:ascii="Calibri" w:hAnsi="Calibri" w:cs="Calibri"/>
            <w:sz w:val="20"/>
            <w:szCs w:val="20"/>
            <w:lang w:val="en-US"/>
          </w:rPr>
          <w:t>Europe</w:t>
        </w:r>
      </w:smartTag>
      <w:r w:rsidRPr="008E3A32">
        <w:rPr>
          <w:rFonts w:ascii="Calibri" w:hAnsi="Calibri" w:cs="Calibri"/>
          <w:sz w:val="20"/>
          <w:szCs w:val="20"/>
          <w:lang w:val="en-US"/>
        </w:rPr>
        <w:t xml:space="preserve"> and abroad. It also aims at increasing the incorporation of architectural professionals from the EU Member States and those countries that conclude an agreement with the EU, at cultivating future clients and promoters, finding business opportunities in a broader global market and highlighting the involvement of the European Union in supporting architecture as an important element that reflects both the diversity of European architectural expression and its role as a unifying element to define a common European culture.</w:t>
      </w:r>
    </w:p>
    <w:p w:rsidR="002D291F" w:rsidRPr="008E3A32" w:rsidRDefault="002D291F">
      <w:pPr>
        <w:pBdr>
          <w:top w:val="none" w:sz="0" w:space="0" w:color="auto"/>
          <w:left w:val="none" w:sz="0" w:space="0" w:color="auto"/>
          <w:bottom w:val="none" w:sz="0" w:space="0" w:color="auto"/>
          <w:right w:val="none" w:sz="0" w:space="0" w:color="auto"/>
          <w:bar w:val="none" w:sz="0" w:color="auto"/>
        </w:pBdr>
        <w:jc w:val="both"/>
        <w:rPr>
          <w:b/>
          <w:bCs/>
          <w:sz w:val="20"/>
          <w:szCs w:val="20"/>
          <w:lang w:val="en-GB"/>
        </w:rPr>
      </w:pPr>
      <w:r w:rsidRPr="008E3A32">
        <w:rPr>
          <w:sz w:val="20"/>
          <w:szCs w:val="20"/>
          <w:lang w:val="en-GB"/>
        </w:rPr>
        <w:t xml:space="preserve">The 7 members of the judging panel – Stephen Bates (GB), </w:t>
      </w:r>
      <w:proofErr w:type="spellStart"/>
      <w:r w:rsidRPr="008E3A32">
        <w:rPr>
          <w:sz w:val="20"/>
          <w:szCs w:val="20"/>
          <w:lang w:val="en-GB"/>
        </w:rPr>
        <w:t>Gonçalo</w:t>
      </w:r>
      <w:proofErr w:type="spellEnd"/>
      <w:r w:rsidRPr="008E3A32">
        <w:rPr>
          <w:sz w:val="20"/>
          <w:szCs w:val="20"/>
          <w:lang w:val="en-GB"/>
        </w:rPr>
        <w:t xml:space="preserve"> Byrne (PT), Peter </w:t>
      </w:r>
      <w:proofErr w:type="spellStart"/>
      <w:r w:rsidRPr="008E3A32">
        <w:rPr>
          <w:sz w:val="20"/>
          <w:szCs w:val="20"/>
          <w:lang w:val="en-GB"/>
        </w:rPr>
        <w:t>Cachola</w:t>
      </w:r>
      <w:proofErr w:type="spellEnd"/>
      <w:r w:rsidRPr="008E3A32">
        <w:rPr>
          <w:sz w:val="20"/>
          <w:szCs w:val="20"/>
          <w:lang w:val="en-GB"/>
        </w:rPr>
        <w:t xml:space="preserve"> </w:t>
      </w:r>
      <w:proofErr w:type="spellStart"/>
      <w:r w:rsidRPr="008E3A32">
        <w:rPr>
          <w:sz w:val="20"/>
          <w:szCs w:val="20"/>
          <w:lang w:val="en-GB"/>
        </w:rPr>
        <w:t>Schmal</w:t>
      </w:r>
      <w:proofErr w:type="spellEnd"/>
      <w:r w:rsidRPr="008E3A32">
        <w:rPr>
          <w:sz w:val="20"/>
          <w:szCs w:val="20"/>
          <w:lang w:val="en-GB"/>
        </w:rPr>
        <w:t xml:space="preserve"> (DE), </w:t>
      </w:r>
      <w:proofErr w:type="spellStart"/>
      <w:r w:rsidRPr="008E3A32">
        <w:rPr>
          <w:sz w:val="20"/>
          <w:szCs w:val="20"/>
          <w:lang w:val="en-GB"/>
        </w:rPr>
        <w:t>Pelin</w:t>
      </w:r>
      <w:proofErr w:type="spellEnd"/>
      <w:r w:rsidRPr="008E3A32">
        <w:rPr>
          <w:sz w:val="20"/>
          <w:szCs w:val="20"/>
          <w:lang w:val="en-GB"/>
        </w:rPr>
        <w:t xml:space="preserve"> </w:t>
      </w:r>
      <w:proofErr w:type="spellStart"/>
      <w:r w:rsidRPr="008E3A32">
        <w:rPr>
          <w:sz w:val="20"/>
          <w:szCs w:val="20"/>
          <w:lang w:val="en-GB"/>
        </w:rPr>
        <w:t>Derviş</w:t>
      </w:r>
      <w:proofErr w:type="spellEnd"/>
      <w:r w:rsidRPr="008E3A32">
        <w:rPr>
          <w:sz w:val="20"/>
          <w:szCs w:val="20"/>
          <w:lang w:val="en-GB"/>
        </w:rPr>
        <w:t xml:space="preserve"> (TR), Dominique </w:t>
      </w:r>
      <w:proofErr w:type="spellStart"/>
      <w:r w:rsidRPr="008E3A32">
        <w:rPr>
          <w:sz w:val="20"/>
          <w:szCs w:val="20"/>
          <w:lang w:val="en-GB"/>
        </w:rPr>
        <w:t>Jakob</w:t>
      </w:r>
      <w:proofErr w:type="spellEnd"/>
      <w:r w:rsidRPr="008E3A32">
        <w:rPr>
          <w:sz w:val="20"/>
          <w:szCs w:val="20"/>
          <w:lang w:val="en-GB"/>
        </w:rPr>
        <w:t xml:space="preserve"> (FR), </w:t>
      </w:r>
      <w:proofErr w:type="spellStart"/>
      <w:r w:rsidRPr="008E3A32">
        <w:rPr>
          <w:sz w:val="20"/>
          <w:szCs w:val="20"/>
          <w:lang w:val="en-GB"/>
        </w:rPr>
        <w:t>Juulia</w:t>
      </w:r>
      <w:proofErr w:type="spellEnd"/>
      <w:r w:rsidRPr="008E3A32">
        <w:rPr>
          <w:sz w:val="20"/>
          <w:szCs w:val="20"/>
          <w:lang w:val="en-GB"/>
        </w:rPr>
        <w:t xml:space="preserve"> </w:t>
      </w:r>
      <w:proofErr w:type="spellStart"/>
      <w:r w:rsidRPr="008E3A32">
        <w:rPr>
          <w:sz w:val="20"/>
          <w:szCs w:val="20"/>
          <w:lang w:val="en-GB"/>
        </w:rPr>
        <w:t>Kauste</w:t>
      </w:r>
      <w:proofErr w:type="spellEnd"/>
      <w:r w:rsidRPr="008E3A32">
        <w:rPr>
          <w:sz w:val="20"/>
          <w:szCs w:val="20"/>
          <w:lang w:val="en-GB"/>
        </w:rPr>
        <w:t xml:space="preserve"> (FI) and </w:t>
      </w:r>
      <w:proofErr w:type="spellStart"/>
      <w:r w:rsidRPr="008E3A32">
        <w:rPr>
          <w:sz w:val="20"/>
          <w:szCs w:val="20"/>
          <w:lang w:val="en-GB"/>
        </w:rPr>
        <w:t>Małgorzata</w:t>
      </w:r>
      <w:proofErr w:type="spellEnd"/>
      <w:r w:rsidRPr="008E3A32">
        <w:rPr>
          <w:sz w:val="20"/>
          <w:szCs w:val="20"/>
          <w:lang w:val="en-GB"/>
        </w:rPr>
        <w:t xml:space="preserve"> </w:t>
      </w:r>
      <w:proofErr w:type="spellStart"/>
      <w:r w:rsidRPr="008E3A32">
        <w:rPr>
          <w:sz w:val="20"/>
          <w:szCs w:val="20"/>
          <w:lang w:val="en-GB"/>
        </w:rPr>
        <w:t>Omilanowska</w:t>
      </w:r>
      <w:proofErr w:type="spellEnd"/>
      <w:r w:rsidRPr="008E3A32">
        <w:rPr>
          <w:sz w:val="20"/>
          <w:szCs w:val="20"/>
          <w:lang w:val="en-GB"/>
        </w:rPr>
        <w:t xml:space="preserve"> (PL) – elected </w:t>
      </w:r>
      <w:r w:rsidRPr="008E3A32">
        <w:rPr>
          <w:bCs/>
          <w:sz w:val="20"/>
          <w:szCs w:val="20"/>
          <w:lang w:val="en-GB"/>
        </w:rPr>
        <w:t>as</w:t>
      </w:r>
      <w:r w:rsidRPr="008E3A32">
        <w:rPr>
          <w:sz w:val="20"/>
          <w:szCs w:val="20"/>
          <w:lang w:val="en-GB"/>
        </w:rPr>
        <w:t xml:space="preserve"> </w:t>
      </w:r>
      <w:r w:rsidRPr="008E3A32">
        <w:rPr>
          <w:sz w:val="20"/>
          <w:szCs w:val="20"/>
          <w:u w:val="single"/>
          <w:lang w:val="en-GB"/>
        </w:rPr>
        <w:t>“</w:t>
      </w:r>
      <w:r w:rsidRPr="008E3A32">
        <w:rPr>
          <w:b/>
          <w:bCs/>
          <w:sz w:val="20"/>
          <w:szCs w:val="20"/>
          <w:u w:val="single"/>
          <w:lang w:val="en-GB"/>
        </w:rPr>
        <w:t xml:space="preserve">Emerging Project Architect” the </w:t>
      </w:r>
      <w:proofErr w:type="spellStart"/>
      <w:r w:rsidR="00911931">
        <w:rPr>
          <w:b/>
          <w:bCs/>
          <w:sz w:val="20"/>
          <w:szCs w:val="20"/>
          <w:u w:val="single"/>
          <w:lang w:val="en-GB"/>
        </w:rPr>
        <w:t>Navez</w:t>
      </w:r>
      <w:proofErr w:type="spellEnd"/>
      <w:r w:rsidRPr="008E3A32">
        <w:rPr>
          <w:b/>
          <w:bCs/>
          <w:sz w:val="20"/>
          <w:szCs w:val="20"/>
          <w:u w:val="single"/>
          <w:lang w:val="en-GB"/>
        </w:rPr>
        <w:t xml:space="preserve"> Social Housing Complex in Schaerbeek, designed by the French-speaking Belgian architects from MSA, in temporary association with V+</w:t>
      </w:r>
      <w:r w:rsidRPr="008E3A32">
        <w:rPr>
          <w:b/>
          <w:bCs/>
          <w:sz w:val="20"/>
          <w:szCs w:val="20"/>
          <w:lang w:val="en-GB"/>
        </w:rPr>
        <w:t>, as part of the redevelopment contract (“</w:t>
      </w:r>
      <w:proofErr w:type="spellStart"/>
      <w:r w:rsidRPr="008E3A32">
        <w:rPr>
          <w:b/>
          <w:bCs/>
          <w:sz w:val="20"/>
          <w:szCs w:val="20"/>
          <w:lang w:val="en-GB"/>
        </w:rPr>
        <w:t>Contrat</w:t>
      </w:r>
      <w:proofErr w:type="spellEnd"/>
      <w:r w:rsidRPr="008E3A32">
        <w:rPr>
          <w:b/>
          <w:bCs/>
          <w:sz w:val="20"/>
          <w:szCs w:val="20"/>
          <w:lang w:val="en-GB"/>
        </w:rPr>
        <w:t xml:space="preserve"> de quartier”) for the </w:t>
      </w:r>
      <w:proofErr w:type="spellStart"/>
      <w:r w:rsidRPr="008E3A32">
        <w:rPr>
          <w:b/>
          <w:bCs/>
          <w:sz w:val="20"/>
          <w:szCs w:val="20"/>
          <w:lang w:val="en-GB"/>
        </w:rPr>
        <w:t>Navez-Portaels</w:t>
      </w:r>
      <w:proofErr w:type="spellEnd"/>
      <w:r w:rsidRPr="008E3A32">
        <w:rPr>
          <w:b/>
          <w:bCs/>
          <w:sz w:val="20"/>
          <w:szCs w:val="20"/>
          <w:lang w:val="en-GB"/>
        </w:rPr>
        <w:t xml:space="preserve"> district in Brussels. </w:t>
      </w:r>
    </w:p>
    <w:p w:rsidR="002D291F" w:rsidRPr="008E3A32" w:rsidRDefault="002D291F">
      <w:pPr>
        <w:pBdr>
          <w:top w:val="none" w:sz="0" w:space="0" w:color="auto"/>
          <w:left w:val="none" w:sz="0" w:space="0" w:color="auto"/>
          <w:bottom w:val="none" w:sz="0" w:space="0" w:color="auto"/>
          <w:right w:val="none" w:sz="0" w:space="0" w:color="auto"/>
          <w:bar w:val="none" w:sz="0" w:color="auto"/>
        </w:pBdr>
        <w:jc w:val="both"/>
        <w:rPr>
          <w:b/>
          <w:bCs/>
          <w:sz w:val="20"/>
          <w:szCs w:val="20"/>
          <w:lang w:val="en-GB"/>
        </w:rPr>
      </w:pPr>
      <w:r w:rsidRPr="008E3A32">
        <w:rPr>
          <w:b/>
          <w:bCs/>
          <w:sz w:val="20"/>
          <w:szCs w:val="20"/>
          <w:lang w:val="en-GB"/>
        </w:rPr>
        <w:t xml:space="preserve">This is the first time since the Mies van der Rohe Award was created in 1988 that a Belgian architectural firm has won one of the two prizes awarded in the context of this initiative. </w:t>
      </w:r>
      <w:r w:rsidRPr="001C1FCE">
        <w:rPr>
          <w:sz w:val="20"/>
          <w:szCs w:val="20"/>
          <w:lang w:val="en-GB" w:eastAsia="fr-BE"/>
        </w:rPr>
        <w:t xml:space="preserve">During the previous editions, two other Belgian projects were selected among the finalists: the </w:t>
      </w:r>
      <w:proofErr w:type="spellStart"/>
      <w:r w:rsidRPr="001C1FCE">
        <w:rPr>
          <w:sz w:val="20"/>
          <w:szCs w:val="20"/>
          <w:lang w:val="en-GB" w:eastAsia="fr-BE"/>
        </w:rPr>
        <w:t>Stadshal</w:t>
      </w:r>
      <w:proofErr w:type="spellEnd"/>
      <w:r w:rsidRPr="001C1FCE">
        <w:rPr>
          <w:sz w:val="20"/>
          <w:szCs w:val="20"/>
          <w:lang w:val="en-GB" w:eastAsia="fr-BE"/>
        </w:rPr>
        <w:t xml:space="preserve"> of Gent by Paul </w:t>
      </w:r>
      <w:proofErr w:type="spellStart"/>
      <w:r w:rsidRPr="001C1FCE">
        <w:rPr>
          <w:sz w:val="20"/>
          <w:szCs w:val="20"/>
          <w:lang w:val="en-GB" w:eastAsia="fr-BE"/>
        </w:rPr>
        <w:t>Robbrecht</w:t>
      </w:r>
      <w:proofErr w:type="spellEnd"/>
      <w:r w:rsidRPr="001C1FCE">
        <w:rPr>
          <w:sz w:val="20"/>
          <w:szCs w:val="20"/>
          <w:lang w:val="en-GB" w:eastAsia="fr-BE"/>
        </w:rPr>
        <w:t xml:space="preserve">, Hilde </w:t>
      </w:r>
      <w:proofErr w:type="spellStart"/>
      <w:r w:rsidRPr="001C1FCE">
        <w:rPr>
          <w:sz w:val="20"/>
          <w:szCs w:val="20"/>
          <w:lang w:val="en-GB" w:eastAsia="fr-BE"/>
        </w:rPr>
        <w:t>Daem</w:t>
      </w:r>
      <w:proofErr w:type="spellEnd"/>
      <w:r w:rsidRPr="001C1FCE">
        <w:rPr>
          <w:sz w:val="20"/>
          <w:szCs w:val="20"/>
          <w:lang w:val="en-GB" w:eastAsia="fr-BE"/>
        </w:rPr>
        <w:t xml:space="preserve"> and Marie-José Van </w:t>
      </w:r>
      <w:proofErr w:type="spellStart"/>
      <w:r w:rsidRPr="001C1FCE">
        <w:rPr>
          <w:sz w:val="20"/>
          <w:szCs w:val="20"/>
          <w:lang w:val="en-GB" w:eastAsia="fr-BE"/>
        </w:rPr>
        <w:t>Hee</w:t>
      </w:r>
      <w:proofErr w:type="spellEnd"/>
      <w:r w:rsidRPr="001C1FCE">
        <w:rPr>
          <w:sz w:val="20"/>
          <w:szCs w:val="20"/>
          <w:lang w:val="en-GB" w:eastAsia="fr-BE"/>
        </w:rPr>
        <w:t xml:space="preserve"> (2013) and the </w:t>
      </w:r>
      <w:proofErr w:type="spellStart"/>
      <w:r w:rsidRPr="001C1FCE">
        <w:rPr>
          <w:sz w:val="20"/>
          <w:szCs w:val="20"/>
          <w:lang w:val="en-GB" w:eastAsia="fr-BE"/>
        </w:rPr>
        <w:t>Theater</w:t>
      </w:r>
      <w:proofErr w:type="spellEnd"/>
      <w:r w:rsidRPr="001C1FCE">
        <w:rPr>
          <w:sz w:val="20"/>
          <w:szCs w:val="20"/>
          <w:lang w:val="en-GB" w:eastAsia="fr-BE"/>
        </w:rPr>
        <w:t xml:space="preserve"> </w:t>
      </w:r>
      <w:proofErr w:type="spellStart"/>
      <w:r w:rsidRPr="001C1FCE">
        <w:rPr>
          <w:sz w:val="20"/>
          <w:szCs w:val="20"/>
          <w:lang w:val="en-GB" w:eastAsia="fr-BE"/>
        </w:rPr>
        <w:t>voor</w:t>
      </w:r>
      <w:proofErr w:type="spellEnd"/>
      <w:r w:rsidRPr="001C1FCE">
        <w:rPr>
          <w:sz w:val="20"/>
          <w:szCs w:val="20"/>
          <w:lang w:val="en-GB" w:eastAsia="fr-BE"/>
        </w:rPr>
        <w:t xml:space="preserve"> Jong </w:t>
      </w:r>
      <w:proofErr w:type="spellStart"/>
      <w:r w:rsidRPr="001C1FCE">
        <w:rPr>
          <w:sz w:val="20"/>
          <w:szCs w:val="20"/>
          <w:lang w:val="en-GB" w:eastAsia="fr-BE"/>
        </w:rPr>
        <w:t>Publiek</w:t>
      </w:r>
      <w:proofErr w:type="spellEnd"/>
      <w:r w:rsidRPr="001C1FCE">
        <w:rPr>
          <w:sz w:val="20"/>
          <w:szCs w:val="20"/>
          <w:lang w:val="en-GB" w:eastAsia="fr-BE"/>
        </w:rPr>
        <w:t xml:space="preserve"> </w:t>
      </w:r>
      <w:proofErr w:type="spellStart"/>
      <w:r w:rsidRPr="001C1FCE">
        <w:rPr>
          <w:sz w:val="20"/>
          <w:szCs w:val="20"/>
          <w:lang w:val="en-GB" w:eastAsia="fr-BE"/>
        </w:rPr>
        <w:t>Bronks</w:t>
      </w:r>
      <w:proofErr w:type="spellEnd"/>
      <w:r w:rsidRPr="001C1FCE">
        <w:rPr>
          <w:sz w:val="20"/>
          <w:szCs w:val="20"/>
          <w:lang w:val="en-GB" w:eastAsia="fr-BE"/>
        </w:rPr>
        <w:t xml:space="preserve"> by MDMA - Martine De </w:t>
      </w:r>
      <w:proofErr w:type="spellStart"/>
      <w:r w:rsidRPr="001C1FCE">
        <w:rPr>
          <w:sz w:val="20"/>
          <w:szCs w:val="20"/>
          <w:lang w:val="en-GB" w:eastAsia="fr-BE"/>
        </w:rPr>
        <w:t>Maeseneer</w:t>
      </w:r>
      <w:proofErr w:type="spellEnd"/>
      <w:r w:rsidRPr="001C1FCE">
        <w:rPr>
          <w:sz w:val="20"/>
          <w:szCs w:val="20"/>
          <w:lang w:val="en-GB" w:eastAsia="fr-BE"/>
        </w:rPr>
        <w:t xml:space="preserve"> </w:t>
      </w:r>
      <w:proofErr w:type="spellStart"/>
      <w:r w:rsidRPr="001C1FCE">
        <w:rPr>
          <w:sz w:val="20"/>
          <w:szCs w:val="20"/>
          <w:lang w:val="en-GB" w:eastAsia="fr-BE"/>
        </w:rPr>
        <w:t>Architecten</w:t>
      </w:r>
      <w:proofErr w:type="spellEnd"/>
      <w:r w:rsidRPr="001C1FCE">
        <w:rPr>
          <w:sz w:val="20"/>
          <w:szCs w:val="20"/>
          <w:lang w:val="en-GB" w:eastAsia="fr-BE"/>
        </w:rPr>
        <w:t xml:space="preserve"> (2011).</w:t>
      </w:r>
    </w:p>
    <w:p w:rsidR="002D291F" w:rsidRPr="008E3A32" w:rsidRDefault="002D291F">
      <w:pPr>
        <w:pStyle w:val="NormalWeb"/>
        <w:pBdr>
          <w:top w:val="none" w:sz="0" w:space="0" w:color="auto"/>
          <w:left w:val="none" w:sz="0" w:space="0" w:color="auto"/>
          <w:bottom w:val="none" w:sz="0" w:space="0" w:color="auto"/>
          <w:right w:val="none" w:sz="0" w:space="0" w:color="auto"/>
          <w:bar w:val="none" w:sz="0" w:color="auto"/>
        </w:pBdr>
        <w:jc w:val="both"/>
        <w:rPr>
          <w:rFonts w:ascii="Calibri" w:eastAsia="Times New Roman" w:hAnsi="Calibri" w:cs="Calibri"/>
          <w:b/>
          <w:bCs/>
          <w:sz w:val="20"/>
          <w:szCs w:val="20"/>
          <w:lang w:val="en-GB"/>
        </w:rPr>
      </w:pPr>
      <w:r w:rsidRPr="008E3A32">
        <w:rPr>
          <w:rFonts w:ascii="Calibri" w:eastAsia="Times New Roman" w:hAnsi="Calibri" w:cs="Calibri"/>
          <w:b/>
          <w:bCs/>
          <w:sz w:val="20"/>
          <w:szCs w:val="20"/>
          <w:u w:val="single"/>
          <w:lang w:val="en-GB"/>
        </w:rPr>
        <w:t xml:space="preserve">The winning project for the 2017 Award was </w:t>
      </w:r>
      <w:proofErr w:type="spellStart"/>
      <w:r w:rsidRPr="008E3A32">
        <w:rPr>
          <w:rFonts w:ascii="Calibri" w:eastAsia="Times New Roman" w:hAnsi="Calibri" w:cs="Calibri"/>
          <w:b/>
          <w:bCs/>
          <w:sz w:val="20"/>
          <w:szCs w:val="20"/>
          <w:u w:val="single"/>
          <w:lang w:val="en-GB"/>
        </w:rPr>
        <w:t>deFlat</w:t>
      </w:r>
      <w:proofErr w:type="spellEnd"/>
      <w:r w:rsidRPr="008E3A32">
        <w:rPr>
          <w:rFonts w:ascii="Calibri" w:eastAsia="Times New Roman" w:hAnsi="Calibri" w:cs="Calibri"/>
          <w:b/>
          <w:bCs/>
          <w:sz w:val="20"/>
          <w:szCs w:val="20"/>
          <w:u w:val="single"/>
          <w:lang w:val="en-GB"/>
        </w:rPr>
        <w:t xml:space="preserve"> </w:t>
      </w:r>
      <w:proofErr w:type="spellStart"/>
      <w:r w:rsidRPr="008E3A32">
        <w:rPr>
          <w:rFonts w:ascii="Calibri" w:eastAsia="Times New Roman" w:hAnsi="Calibri" w:cs="Calibri"/>
          <w:b/>
          <w:bCs/>
          <w:sz w:val="20"/>
          <w:szCs w:val="20"/>
          <w:u w:val="single"/>
          <w:lang w:val="en-GB"/>
        </w:rPr>
        <w:t>Kleiburg</w:t>
      </w:r>
      <w:proofErr w:type="spellEnd"/>
      <w:r w:rsidRPr="008E3A32">
        <w:rPr>
          <w:rFonts w:ascii="Calibri" w:eastAsia="Times New Roman" w:hAnsi="Calibri" w:cs="Calibri"/>
          <w:b/>
          <w:bCs/>
          <w:sz w:val="20"/>
          <w:szCs w:val="20"/>
          <w:u w:val="single"/>
          <w:lang w:val="en-GB"/>
        </w:rPr>
        <w:t xml:space="preserve"> in </w:t>
      </w:r>
      <w:smartTag w:uri="urn:schemas-microsoft-com:office:smarttags" w:element="City">
        <w:smartTag w:uri="urn:schemas-microsoft-com:office:smarttags" w:element="place">
          <w:r w:rsidRPr="008E3A32">
            <w:rPr>
              <w:rFonts w:ascii="Calibri" w:eastAsia="Times New Roman" w:hAnsi="Calibri" w:cs="Calibri"/>
              <w:b/>
              <w:bCs/>
              <w:sz w:val="20"/>
              <w:szCs w:val="20"/>
              <w:u w:val="single"/>
              <w:lang w:val="en-GB"/>
            </w:rPr>
            <w:t>Amsterdam</w:t>
          </w:r>
        </w:smartTag>
      </w:smartTag>
      <w:r w:rsidRPr="008E3A32">
        <w:rPr>
          <w:rFonts w:ascii="Calibri" w:eastAsia="Times New Roman" w:hAnsi="Calibri" w:cs="Calibri"/>
          <w:b/>
          <w:bCs/>
          <w:sz w:val="20"/>
          <w:szCs w:val="20"/>
          <w:u w:val="single"/>
          <w:lang w:val="en-GB"/>
        </w:rPr>
        <w:t xml:space="preserve">, by NL Architects and XVW </w:t>
      </w:r>
      <w:proofErr w:type="spellStart"/>
      <w:r w:rsidRPr="008E3A32">
        <w:rPr>
          <w:rFonts w:ascii="Calibri" w:eastAsia="Times New Roman" w:hAnsi="Calibri" w:cs="Calibri"/>
          <w:b/>
          <w:bCs/>
          <w:sz w:val="20"/>
          <w:szCs w:val="20"/>
          <w:u w:val="single"/>
          <w:lang w:val="en-GB"/>
        </w:rPr>
        <w:t>architectuur</w:t>
      </w:r>
      <w:proofErr w:type="spellEnd"/>
      <w:r w:rsidRPr="008E3A32">
        <w:rPr>
          <w:rFonts w:ascii="Calibri" w:eastAsia="Times New Roman" w:hAnsi="Calibri" w:cs="Calibri"/>
          <w:sz w:val="20"/>
          <w:szCs w:val="20"/>
          <w:lang w:val="en-GB"/>
        </w:rPr>
        <w:t xml:space="preserve">. The 4 other finalists were Ely Court in London (RU) by Alison Brooks Architects; </w:t>
      </w:r>
      <w:proofErr w:type="spellStart"/>
      <w:r w:rsidRPr="008E3A32">
        <w:rPr>
          <w:rFonts w:ascii="Calibri" w:eastAsia="Times New Roman" w:hAnsi="Calibri" w:cs="Calibri"/>
          <w:sz w:val="20"/>
          <w:szCs w:val="20"/>
          <w:lang w:val="en-GB"/>
        </w:rPr>
        <w:t>Kannikegården</w:t>
      </w:r>
      <w:proofErr w:type="spellEnd"/>
      <w:r w:rsidRPr="008E3A32">
        <w:rPr>
          <w:rFonts w:ascii="Calibri" w:eastAsia="Times New Roman" w:hAnsi="Calibri" w:cs="Calibri"/>
          <w:sz w:val="20"/>
          <w:szCs w:val="20"/>
          <w:lang w:val="en-GB"/>
        </w:rPr>
        <w:t xml:space="preserve"> in </w:t>
      </w:r>
      <w:proofErr w:type="spellStart"/>
      <w:r w:rsidRPr="008E3A32">
        <w:rPr>
          <w:rFonts w:ascii="Calibri" w:eastAsia="Times New Roman" w:hAnsi="Calibri" w:cs="Calibri"/>
          <w:sz w:val="20"/>
          <w:szCs w:val="20"/>
          <w:lang w:val="en-GB"/>
        </w:rPr>
        <w:t>Ribe</w:t>
      </w:r>
      <w:proofErr w:type="spellEnd"/>
      <w:r w:rsidRPr="008E3A32">
        <w:rPr>
          <w:rFonts w:ascii="Calibri" w:eastAsia="Times New Roman" w:hAnsi="Calibri" w:cs="Calibri"/>
          <w:sz w:val="20"/>
          <w:szCs w:val="20"/>
          <w:lang w:val="en-GB"/>
        </w:rPr>
        <w:t xml:space="preserve"> (DK) by </w:t>
      </w:r>
      <w:proofErr w:type="spellStart"/>
      <w:r w:rsidRPr="008E3A32">
        <w:rPr>
          <w:rFonts w:ascii="Calibri" w:eastAsia="Times New Roman" w:hAnsi="Calibri" w:cs="Calibri"/>
          <w:sz w:val="20"/>
          <w:szCs w:val="20"/>
          <w:lang w:val="en-GB"/>
        </w:rPr>
        <w:t>Lundgaard&amp;Tranberg</w:t>
      </w:r>
      <w:proofErr w:type="spellEnd"/>
      <w:r w:rsidRPr="008E3A32">
        <w:rPr>
          <w:rFonts w:ascii="Calibri" w:eastAsia="Times New Roman" w:hAnsi="Calibri" w:cs="Calibri"/>
          <w:sz w:val="20"/>
          <w:szCs w:val="20"/>
          <w:lang w:val="en-GB"/>
        </w:rPr>
        <w:t xml:space="preserve"> Architects; </w:t>
      </w:r>
      <w:proofErr w:type="spellStart"/>
      <w:r w:rsidRPr="008E3A32">
        <w:rPr>
          <w:rFonts w:ascii="Calibri" w:eastAsia="Times New Roman" w:hAnsi="Calibri" w:cs="Calibri"/>
          <w:sz w:val="20"/>
          <w:szCs w:val="20"/>
          <w:lang w:val="en-GB"/>
        </w:rPr>
        <w:t>Katyn</w:t>
      </w:r>
      <w:proofErr w:type="spellEnd"/>
      <w:r w:rsidRPr="008E3A32">
        <w:rPr>
          <w:rFonts w:ascii="Calibri" w:eastAsia="Times New Roman" w:hAnsi="Calibri" w:cs="Calibri"/>
          <w:sz w:val="20"/>
          <w:szCs w:val="20"/>
          <w:lang w:val="en-GB"/>
        </w:rPr>
        <w:t xml:space="preserve"> Museum in Warsaw (PL) by BBGK </w:t>
      </w:r>
      <w:proofErr w:type="spellStart"/>
      <w:r w:rsidRPr="008E3A32">
        <w:rPr>
          <w:rFonts w:ascii="Calibri" w:eastAsia="Times New Roman" w:hAnsi="Calibri" w:cs="Calibri"/>
          <w:sz w:val="20"/>
          <w:szCs w:val="20"/>
          <w:lang w:val="en-GB"/>
        </w:rPr>
        <w:t>Architekci</w:t>
      </w:r>
      <w:proofErr w:type="spellEnd"/>
      <w:r w:rsidRPr="001025F9">
        <w:rPr>
          <w:rFonts w:ascii="Calibri" w:hAnsi="Calibri"/>
          <w:sz w:val="20"/>
          <w:szCs w:val="20"/>
          <w:lang w:val="en-GB"/>
        </w:rPr>
        <w:t xml:space="preserve">, Jerzy </w:t>
      </w:r>
      <w:proofErr w:type="spellStart"/>
      <w:r w:rsidRPr="001025F9">
        <w:rPr>
          <w:rFonts w:ascii="Calibri" w:hAnsi="Calibri"/>
          <w:sz w:val="20"/>
          <w:szCs w:val="20"/>
          <w:lang w:val="en-GB"/>
        </w:rPr>
        <w:t>Kalina</w:t>
      </w:r>
      <w:proofErr w:type="spellEnd"/>
      <w:r w:rsidRPr="001025F9">
        <w:rPr>
          <w:rFonts w:ascii="Calibri" w:hAnsi="Calibri"/>
          <w:sz w:val="20"/>
          <w:szCs w:val="20"/>
          <w:lang w:val="en-GB"/>
        </w:rPr>
        <w:t xml:space="preserve"> et </w:t>
      </w:r>
      <w:proofErr w:type="spellStart"/>
      <w:r w:rsidRPr="001025F9">
        <w:rPr>
          <w:rFonts w:ascii="Calibri" w:hAnsi="Calibri"/>
          <w:sz w:val="20"/>
          <w:szCs w:val="20"/>
          <w:lang w:val="en-GB"/>
        </w:rPr>
        <w:t>Maksa</w:t>
      </w:r>
      <w:proofErr w:type="spellEnd"/>
      <w:r w:rsidRPr="001025F9">
        <w:rPr>
          <w:rFonts w:ascii="Calibri" w:hAnsi="Calibri"/>
          <w:sz w:val="20"/>
          <w:szCs w:val="20"/>
          <w:lang w:val="en-GB"/>
        </w:rPr>
        <w:t>,</w:t>
      </w:r>
      <w:r w:rsidRPr="008E3A32">
        <w:rPr>
          <w:rFonts w:ascii="Calibri" w:eastAsia="Times New Roman" w:hAnsi="Calibri" w:cs="Calibri"/>
          <w:sz w:val="20"/>
          <w:szCs w:val="20"/>
          <w:lang w:val="en-GB"/>
        </w:rPr>
        <w:t xml:space="preserve"> and </w:t>
      </w:r>
      <w:proofErr w:type="spellStart"/>
      <w:r w:rsidRPr="008E3A32">
        <w:rPr>
          <w:rFonts w:ascii="Calibri" w:eastAsia="Times New Roman" w:hAnsi="Calibri" w:cs="Calibri"/>
          <w:sz w:val="20"/>
          <w:szCs w:val="20"/>
          <w:lang w:val="en-GB"/>
        </w:rPr>
        <w:t>Rivesaltes</w:t>
      </w:r>
      <w:proofErr w:type="spellEnd"/>
      <w:r w:rsidRPr="008E3A32">
        <w:rPr>
          <w:rFonts w:ascii="Calibri" w:eastAsia="Times New Roman" w:hAnsi="Calibri" w:cs="Calibri"/>
          <w:sz w:val="20"/>
          <w:szCs w:val="20"/>
          <w:lang w:val="en-GB"/>
        </w:rPr>
        <w:t xml:space="preserve"> (FR) Memorial Museum by Rudy </w:t>
      </w:r>
      <w:proofErr w:type="spellStart"/>
      <w:r w:rsidRPr="008E3A32">
        <w:rPr>
          <w:rFonts w:ascii="Calibri" w:eastAsia="Times New Roman" w:hAnsi="Calibri" w:cs="Calibri"/>
          <w:sz w:val="20"/>
          <w:szCs w:val="20"/>
          <w:lang w:val="en-GB"/>
        </w:rPr>
        <w:t>Ricciotti</w:t>
      </w:r>
      <w:proofErr w:type="spellEnd"/>
      <w:r w:rsidRPr="008E3A32">
        <w:rPr>
          <w:rFonts w:ascii="Calibri" w:eastAsia="Times New Roman" w:hAnsi="Calibri" w:cs="Calibri"/>
          <w:sz w:val="20"/>
          <w:szCs w:val="20"/>
          <w:lang w:val="en-GB"/>
        </w:rPr>
        <w:t>.</w:t>
      </w:r>
    </w:p>
    <w:p w:rsidR="002D291F" w:rsidRPr="001025F9" w:rsidRDefault="002D291F">
      <w:pPr>
        <w:pStyle w:val="NormalWeb"/>
        <w:pBdr>
          <w:top w:val="none" w:sz="0" w:space="0" w:color="auto"/>
          <w:left w:val="none" w:sz="0" w:space="0" w:color="auto"/>
          <w:bottom w:val="none" w:sz="0" w:space="0" w:color="auto"/>
          <w:right w:val="none" w:sz="0" w:space="0" w:color="auto"/>
          <w:bar w:val="none" w:sz="0" w:color="auto"/>
        </w:pBdr>
        <w:jc w:val="both"/>
        <w:rPr>
          <w:rFonts w:ascii="Calibri" w:eastAsia="Times New Roman" w:hAnsi="Calibri" w:cs="Calibri"/>
          <w:sz w:val="20"/>
          <w:szCs w:val="20"/>
          <w:lang w:val="en-GB"/>
        </w:rPr>
      </w:pPr>
      <w:r w:rsidRPr="008E3A32">
        <w:rPr>
          <w:rFonts w:ascii="Calibri" w:eastAsia="Times New Roman" w:hAnsi="Calibri" w:cs="Calibri"/>
          <w:sz w:val="20"/>
          <w:szCs w:val="20"/>
          <w:lang w:val="en-GB"/>
        </w:rPr>
        <w:t xml:space="preserve">The travelling exhibition showcasing the 40 preselected European projects this year includes another proposal representing </w:t>
      </w:r>
      <w:smartTag w:uri="urn:schemas-microsoft-com:office:smarttags" w:element="place">
        <w:smartTag w:uri="urn:schemas-microsoft-com:office:smarttags" w:element="country-region">
          <w:r w:rsidRPr="008E3A32">
            <w:rPr>
              <w:rFonts w:ascii="Calibri" w:eastAsia="Times New Roman" w:hAnsi="Calibri" w:cs="Calibri"/>
              <w:sz w:val="20"/>
              <w:szCs w:val="20"/>
              <w:lang w:val="en-GB"/>
            </w:rPr>
            <w:t>Belgium</w:t>
          </w:r>
        </w:smartTag>
      </w:smartTag>
      <w:r w:rsidRPr="008E3A32">
        <w:rPr>
          <w:rFonts w:ascii="Calibri" w:eastAsia="Times New Roman" w:hAnsi="Calibri" w:cs="Calibri"/>
          <w:sz w:val="20"/>
          <w:szCs w:val="20"/>
          <w:lang w:val="en-GB"/>
        </w:rPr>
        <w:t xml:space="preserve">, also created by a French-speaking firm of Belgian architects. This is the </w:t>
      </w:r>
      <w:r w:rsidRPr="008E3A32">
        <w:rPr>
          <w:rFonts w:ascii="Calibri" w:eastAsia="Times New Roman" w:hAnsi="Calibri" w:cs="Calibri"/>
          <w:b/>
          <w:bCs/>
          <w:sz w:val="20"/>
          <w:szCs w:val="20"/>
          <w:lang w:val="en-GB"/>
        </w:rPr>
        <w:t xml:space="preserve">ADEPS Sports Centre, Multipurpose </w:t>
      </w:r>
      <w:hyperlink r:id="rId8" w:history="1">
        <w:r w:rsidRPr="008E3A32">
          <w:rPr>
            <w:rStyle w:val="Hyperlink0"/>
            <w:rFonts w:eastAsia="Arial Unicode MS"/>
            <w:lang w:val="en-GB"/>
          </w:rPr>
          <w:t>Infrastructure</w:t>
        </w:r>
      </w:hyperlink>
      <w:r w:rsidRPr="008E3A32">
        <w:rPr>
          <w:rFonts w:ascii="Calibri" w:eastAsia="Times New Roman" w:hAnsi="Calibri" w:cs="Calibri"/>
          <w:b/>
          <w:bCs/>
          <w:sz w:val="20"/>
          <w:szCs w:val="20"/>
          <w:lang w:val="en-GB"/>
        </w:rPr>
        <w:t xml:space="preserve">, in Spa, designed by </w:t>
      </w:r>
      <w:hyperlink r:id="rId9" w:history="1">
        <w:proofErr w:type="spellStart"/>
        <w:r w:rsidRPr="008E3A32">
          <w:rPr>
            <w:rStyle w:val="Hyperlink0"/>
            <w:rFonts w:eastAsia="Arial Unicode MS"/>
            <w:lang w:val="en-GB"/>
          </w:rPr>
          <w:t>Baukunst</w:t>
        </w:r>
        <w:proofErr w:type="spellEnd"/>
      </w:hyperlink>
      <w:r w:rsidRPr="008E3A32">
        <w:rPr>
          <w:rFonts w:ascii="Calibri" w:eastAsia="Times New Roman" w:hAnsi="Calibri" w:cs="Calibri"/>
          <w:sz w:val="20"/>
          <w:szCs w:val="20"/>
          <w:lang w:val="en-GB"/>
        </w:rPr>
        <w:t xml:space="preserve">. </w:t>
      </w:r>
      <w:r w:rsidRPr="001C1FCE">
        <w:rPr>
          <w:rFonts w:ascii="Calibri" w:hAnsi="Calibri"/>
          <w:sz w:val="20"/>
          <w:szCs w:val="20"/>
          <w:lang w:val="en-GB"/>
        </w:rPr>
        <w:t>As in the previous editions, the exhibition will be presented at BOZAR</w:t>
      </w:r>
      <w:r w:rsidR="001C1FCE">
        <w:rPr>
          <w:rFonts w:ascii="Calibri" w:hAnsi="Calibri"/>
          <w:sz w:val="20"/>
          <w:szCs w:val="20"/>
          <w:lang w:val="en-GB"/>
        </w:rPr>
        <w:t>,</w:t>
      </w:r>
      <w:r w:rsidRPr="001C1FCE">
        <w:rPr>
          <w:rFonts w:ascii="Calibri" w:hAnsi="Calibri"/>
          <w:sz w:val="20"/>
          <w:szCs w:val="20"/>
          <w:lang w:val="en-GB"/>
        </w:rPr>
        <w:t xml:space="preserve"> from September 8th till October 22nd.</w:t>
      </w:r>
    </w:p>
    <w:p w:rsidR="002D291F" w:rsidRPr="008E3A32" w:rsidRDefault="002D291F">
      <w:pPr>
        <w:pBdr>
          <w:top w:val="none" w:sz="0" w:space="0" w:color="auto"/>
          <w:left w:val="none" w:sz="0" w:space="0" w:color="auto"/>
          <w:bottom w:val="none" w:sz="0" w:space="0" w:color="auto"/>
          <w:right w:val="none" w:sz="0" w:space="0" w:color="auto"/>
          <w:bar w:val="none" w:sz="0" w:color="auto"/>
        </w:pBdr>
        <w:jc w:val="both"/>
        <w:rPr>
          <w:sz w:val="20"/>
          <w:szCs w:val="20"/>
          <w:lang w:val="en-GB"/>
        </w:rPr>
      </w:pPr>
      <w:r w:rsidRPr="008E3A32">
        <w:rPr>
          <w:sz w:val="20"/>
          <w:szCs w:val="20"/>
          <w:lang w:val="en-GB"/>
        </w:rPr>
        <w:t xml:space="preserve">This accolade recognises the </w:t>
      </w:r>
      <w:r w:rsidRPr="008E3A32">
        <w:rPr>
          <w:b/>
          <w:bCs/>
          <w:sz w:val="20"/>
          <w:szCs w:val="20"/>
          <w:lang w:val="en-GB"/>
        </w:rPr>
        <w:t>growing quality of the architectural production generated by firms in French-speaking Belgium, supported by public authorities</w:t>
      </w:r>
      <w:r w:rsidRPr="008E3A32">
        <w:rPr>
          <w:sz w:val="20"/>
          <w:szCs w:val="20"/>
          <w:lang w:val="en-GB"/>
        </w:rPr>
        <w:t xml:space="preserve"> in their policies to promote the quality of architectural demonstrated in the </w:t>
      </w:r>
      <w:r w:rsidRPr="008E3A32">
        <w:rPr>
          <w:b/>
          <w:sz w:val="20"/>
          <w:szCs w:val="20"/>
          <w:lang w:val="en-GB"/>
        </w:rPr>
        <w:t>Brussels Capital</w:t>
      </w:r>
      <w:r w:rsidRPr="008E3A32">
        <w:rPr>
          <w:sz w:val="20"/>
          <w:szCs w:val="20"/>
          <w:lang w:val="en-GB"/>
        </w:rPr>
        <w:t xml:space="preserve"> </w:t>
      </w:r>
      <w:r w:rsidRPr="008E3A32">
        <w:rPr>
          <w:b/>
          <w:bCs/>
          <w:sz w:val="20"/>
          <w:szCs w:val="20"/>
          <w:lang w:val="en-GB"/>
        </w:rPr>
        <w:t xml:space="preserve">Region </w:t>
      </w:r>
      <w:r w:rsidRPr="008E3A32">
        <w:rPr>
          <w:sz w:val="20"/>
          <w:szCs w:val="20"/>
          <w:lang w:val="en-GB"/>
        </w:rPr>
        <w:t xml:space="preserve">over the past twenty years or more in District Commissions – as illustrated by the </w:t>
      </w:r>
      <w:proofErr w:type="spellStart"/>
      <w:r w:rsidR="00911931">
        <w:rPr>
          <w:sz w:val="20"/>
          <w:szCs w:val="20"/>
          <w:lang w:val="en-GB"/>
        </w:rPr>
        <w:t>Navez</w:t>
      </w:r>
      <w:proofErr w:type="spellEnd"/>
      <w:r w:rsidRPr="008E3A32">
        <w:rPr>
          <w:sz w:val="20"/>
          <w:szCs w:val="20"/>
          <w:lang w:val="en-GB"/>
        </w:rPr>
        <w:t xml:space="preserve"> housing project – and in the </w:t>
      </w:r>
      <w:r w:rsidRPr="008E3A32">
        <w:rPr>
          <w:b/>
          <w:bCs/>
          <w:sz w:val="20"/>
          <w:szCs w:val="20"/>
          <w:lang w:val="en-GB"/>
        </w:rPr>
        <w:t>Wallonia-Brussels Federation</w:t>
      </w:r>
      <w:r w:rsidRPr="008E3A32">
        <w:rPr>
          <w:sz w:val="20"/>
          <w:szCs w:val="20"/>
          <w:lang w:val="en-GB"/>
        </w:rPr>
        <w:t xml:space="preserve"> through the action of the Architecture Unit – as illustrated by the ADEPS Sports Centre in Spa. MSA, V+ and </w:t>
      </w:r>
      <w:proofErr w:type="spellStart"/>
      <w:r w:rsidRPr="008E3A32">
        <w:rPr>
          <w:sz w:val="20"/>
          <w:szCs w:val="20"/>
          <w:lang w:val="en-GB"/>
        </w:rPr>
        <w:t>Baukunst</w:t>
      </w:r>
      <w:proofErr w:type="spellEnd"/>
      <w:r w:rsidRPr="008E3A32">
        <w:rPr>
          <w:sz w:val="20"/>
          <w:szCs w:val="20"/>
          <w:lang w:val="en-GB"/>
        </w:rPr>
        <w:t xml:space="preserve"> are currently being </w:t>
      </w:r>
      <w:r w:rsidRPr="008E3A32">
        <w:rPr>
          <w:sz w:val="20"/>
          <w:szCs w:val="20"/>
          <w:lang w:val="en-GB"/>
        </w:rPr>
        <w:lastRenderedPageBreak/>
        <w:t>promoted internationally as architectural firms through the travelling exhibitions created by</w:t>
      </w:r>
      <w:r w:rsidRPr="008E3A32">
        <w:rPr>
          <w:b/>
          <w:bCs/>
          <w:sz w:val="20"/>
          <w:szCs w:val="20"/>
          <w:lang w:val="en-GB"/>
        </w:rPr>
        <w:t xml:space="preserve"> Wallonie-Bruxelles Architectures (WBA)</w:t>
      </w:r>
      <w:r w:rsidRPr="008E3A32">
        <w:rPr>
          <w:sz w:val="20"/>
          <w:szCs w:val="20"/>
          <w:lang w:val="en-GB"/>
        </w:rPr>
        <w:t xml:space="preserve">, an international agency promoting architects from Wallonia and </w:t>
      </w:r>
      <w:smartTag w:uri="urn:schemas-microsoft-com:office:smarttags" w:element="place">
        <w:smartTag w:uri="urn:schemas-microsoft-com:office:smarttags" w:element="City">
          <w:r w:rsidRPr="008E3A32">
            <w:rPr>
              <w:sz w:val="20"/>
              <w:szCs w:val="20"/>
              <w:lang w:val="en-GB"/>
            </w:rPr>
            <w:t>Brussels</w:t>
          </w:r>
        </w:smartTag>
      </w:smartTag>
      <w:r w:rsidRPr="008E3A32">
        <w:rPr>
          <w:sz w:val="20"/>
          <w:szCs w:val="20"/>
          <w:lang w:val="en-GB"/>
        </w:rPr>
        <w:t xml:space="preserve">, founded by the Wallonia-Brussels Federation and </w:t>
      </w:r>
      <w:r w:rsidRPr="008E3A32">
        <w:rPr>
          <w:b/>
          <w:bCs/>
          <w:sz w:val="20"/>
          <w:szCs w:val="20"/>
          <w:lang w:val="en-GB"/>
        </w:rPr>
        <w:t>Wallonie-Bruxelles International</w:t>
      </w:r>
      <w:r w:rsidRPr="008E3A32">
        <w:rPr>
          <w:sz w:val="20"/>
          <w:szCs w:val="20"/>
          <w:lang w:val="en-GB"/>
        </w:rPr>
        <w:t xml:space="preserve">. The </w:t>
      </w:r>
      <w:proofErr w:type="spellStart"/>
      <w:r w:rsidR="00911931">
        <w:rPr>
          <w:sz w:val="20"/>
          <w:szCs w:val="20"/>
          <w:lang w:val="en-GB"/>
        </w:rPr>
        <w:t>Navez</w:t>
      </w:r>
      <w:proofErr w:type="spellEnd"/>
      <w:r w:rsidRPr="008E3A32">
        <w:rPr>
          <w:sz w:val="20"/>
          <w:szCs w:val="20"/>
          <w:lang w:val="en-GB"/>
        </w:rPr>
        <w:t xml:space="preserve"> housing complex was also awarded the Public Contracting Prize 2015 from the Wallonia-Brussels Federation, in the category for “Public Housing”. </w:t>
      </w:r>
    </w:p>
    <w:p w:rsidR="001C1FCE" w:rsidRDefault="00767B32" w:rsidP="001C1FCE">
      <w:pPr>
        <w:pBdr>
          <w:top w:val="none" w:sz="0" w:space="0" w:color="auto"/>
          <w:left w:val="none" w:sz="0" w:space="0" w:color="auto"/>
          <w:bottom w:val="none" w:sz="0" w:space="0" w:color="auto"/>
          <w:right w:val="none" w:sz="0" w:space="0" w:color="auto"/>
          <w:bar w:val="none" w:sz="0" w:color="auto"/>
        </w:pBdr>
        <w:spacing w:after="0"/>
        <w:ind w:right="140"/>
        <w:jc w:val="both"/>
        <w:rPr>
          <w:sz w:val="20"/>
          <w:szCs w:val="20"/>
          <w:lang w:val="en-GB"/>
        </w:rPr>
      </w:pPr>
      <w:r w:rsidRPr="001C1FCE">
        <w:rPr>
          <w:b/>
          <w:sz w:val="20"/>
          <w:szCs w:val="20"/>
          <w:lang w:val="en-GB"/>
        </w:rPr>
        <w:t xml:space="preserve">MSA, V + and </w:t>
      </w:r>
      <w:proofErr w:type="spellStart"/>
      <w:r w:rsidRPr="001C1FCE">
        <w:rPr>
          <w:b/>
          <w:sz w:val="20"/>
          <w:szCs w:val="20"/>
          <w:lang w:val="en-GB"/>
        </w:rPr>
        <w:t>Baukunst</w:t>
      </w:r>
      <w:proofErr w:type="spellEnd"/>
      <w:r w:rsidRPr="001C1FCE">
        <w:rPr>
          <w:sz w:val="20"/>
          <w:szCs w:val="20"/>
          <w:lang w:val="en-GB"/>
        </w:rPr>
        <w:t xml:space="preserve"> are </w:t>
      </w:r>
      <w:r w:rsidRPr="001C1FCE">
        <w:rPr>
          <w:b/>
          <w:sz w:val="20"/>
          <w:szCs w:val="20"/>
          <w:lang w:val="en-GB"/>
        </w:rPr>
        <w:t xml:space="preserve">currently internationally </w:t>
      </w:r>
      <w:r w:rsidR="002D291F" w:rsidRPr="001C1FCE">
        <w:rPr>
          <w:b/>
          <w:sz w:val="20"/>
          <w:szCs w:val="20"/>
          <w:lang w:val="en-GB"/>
        </w:rPr>
        <w:t>promoted through itinerant exhibitions created by Wallonia-Brussels Architectures (WBA)</w:t>
      </w:r>
      <w:r w:rsidR="002D291F" w:rsidRPr="001C1FCE">
        <w:rPr>
          <w:sz w:val="20"/>
          <w:szCs w:val="20"/>
          <w:lang w:val="en-GB"/>
        </w:rPr>
        <w:t xml:space="preserve">, agency of international promotion of the architects of Wallonia and Brussels, </w:t>
      </w:r>
      <w:r w:rsidRPr="001C1FCE">
        <w:rPr>
          <w:sz w:val="20"/>
          <w:szCs w:val="20"/>
          <w:lang w:val="en-GB"/>
        </w:rPr>
        <w:t>created</w:t>
      </w:r>
      <w:r w:rsidR="002D291F" w:rsidRPr="001C1FCE">
        <w:rPr>
          <w:sz w:val="20"/>
          <w:szCs w:val="20"/>
          <w:lang w:val="en-GB"/>
        </w:rPr>
        <w:t xml:space="preserve"> seven years ago by the Wallonia-Brussels</w:t>
      </w:r>
      <w:r w:rsidRPr="001C1FCE">
        <w:rPr>
          <w:sz w:val="20"/>
          <w:szCs w:val="20"/>
          <w:lang w:val="en-GB"/>
        </w:rPr>
        <w:t xml:space="preserve"> Federation </w:t>
      </w:r>
      <w:r w:rsidR="002D291F" w:rsidRPr="001C1FCE">
        <w:rPr>
          <w:sz w:val="20"/>
          <w:szCs w:val="20"/>
          <w:lang w:val="en-GB"/>
        </w:rPr>
        <w:t>and Wallonia-Brussels International.</w:t>
      </w:r>
    </w:p>
    <w:p w:rsidR="001C1FCE" w:rsidRDefault="001C1FCE" w:rsidP="001C1FCE">
      <w:pPr>
        <w:pBdr>
          <w:top w:val="none" w:sz="0" w:space="0" w:color="auto"/>
          <w:left w:val="none" w:sz="0" w:space="0" w:color="auto"/>
          <w:bottom w:val="none" w:sz="0" w:space="0" w:color="auto"/>
          <w:right w:val="none" w:sz="0" w:space="0" w:color="auto"/>
          <w:bar w:val="none" w:sz="0" w:color="auto"/>
        </w:pBdr>
        <w:spacing w:after="0"/>
        <w:ind w:right="140"/>
        <w:jc w:val="both"/>
        <w:rPr>
          <w:sz w:val="20"/>
          <w:szCs w:val="20"/>
          <w:lang w:val="en-GB"/>
        </w:rPr>
      </w:pPr>
    </w:p>
    <w:p w:rsidR="001C1FCE" w:rsidRDefault="002D291F" w:rsidP="001C1FCE">
      <w:pPr>
        <w:pBdr>
          <w:top w:val="none" w:sz="0" w:space="0" w:color="auto"/>
          <w:left w:val="none" w:sz="0" w:space="0" w:color="auto"/>
          <w:bottom w:val="none" w:sz="0" w:space="0" w:color="auto"/>
          <w:right w:val="none" w:sz="0" w:space="0" w:color="auto"/>
          <w:bar w:val="none" w:sz="0" w:color="auto"/>
        </w:pBdr>
        <w:spacing w:after="0"/>
        <w:ind w:right="140"/>
        <w:jc w:val="both"/>
        <w:rPr>
          <w:sz w:val="20"/>
          <w:szCs w:val="20"/>
          <w:lang w:val="en-GB"/>
        </w:rPr>
      </w:pPr>
      <w:r w:rsidRPr="001C1FCE">
        <w:rPr>
          <w:b/>
          <w:sz w:val="20"/>
          <w:szCs w:val="20"/>
          <w:lang w:val="en-GB"/>
        </w:rPr>
        <w:t>The press conference presenting the two winners was held at 10.30 am on Friday 12th May at the Citroën Garage in Brussels</w:t>
      </w:r>
      <w:r w:rsidRPr="001C1FCE">
        <w:rPr>
          <w:sz w:val="20"/>
          <w:szCs w:val="20"/>
          <w:lang w:val="en-GB"/>
        </w:rPr>
        <w:t xml:space="preserve">, a forthcoming museum of </w:t>
      </w:r>
      <w:smartTag w:uri="urn:schemas-microsoft-com:office:smarttags" w:element="metricconverter">
        <w:smartTagPr>
          <w:attr w:name="ProductID" w:val="35,000 m2"/>
        </w:smartTagPr>
        <w:r w:rsidRPr="001C1FCE">
          <w:rPr>
            <w:sz w:val="20"/>
            <w:szCs w:val="20"/>
            <w:lang w:val="en-GB"/>
          </w:rPr>
          <w:t>35,000 m2</w:t>
        </w:r>
      </w:smartTag>
      <w:r w:rsidRPr="001C1FCE">
        <w:rPr>
          <w:sz w:val="20"/>
          <w:szCs w:val="20"/>
          <w:lang w:val="en-GB"/>
        </w:rPr>
        <w:t xml:space="preserve"> dedicated to architecture and modern and contemporary art in Brussels. The press conference was held in the presence </w:t>
      </w:r>
      <w:r w:rsidR="001C1FCE" w:rsidRPr="001C1FCE">
        <w:rPr>
          <w:sz w:val="20"/>
          <w:szCs w:val="20"/>
          <w:lang w:val="en-GB"/>
        </w:rPr>
        <w:t xml:space="preserve">of </w:t>
      </w:r>
      <w:r w:rsidR="001C1FCE" w:rsidRPr="001C1FCE">
        <w:rPr>
          <w:b/>
          <w:sz w:val="20"/>
          <w:szCs w:val="20"/>
          <w:lang w:val="en-GB"/>
        </w:rPr>
        <w:t>Barbara Gessler</w:t>
      </w:r>
      <w:r w:rsidR="001C1FCE" w:rsidRPr="001C1FCE">
        <w:rPr>
          <w:sz w:val="20"/>
          <w:szCs w:val="20"/>
          <w:lang w:val="en-GB"/>
        </w:rPr>
        <w:t>, Head of Creative Europe unit at the European Commission,</w:t>
      </w:r>
      <w:r w:rsidR="001C1FCE">
        <w:rPr>
          <w:sz w:val="20"/>
          <w:szCs w:val="20"/>
          <w:lang w:val="en-GB"/>
        </w:rPr>
        <w:t xml:space="preserve"> </w:t>
      </w:r>
      <w:r w:rsidR="001C1FCE" w:rsidRPr="001C1FCE">
        <w:rPr>
          <w:b/>
          <w:sz w:val="20"/>
          <w:szCs w:val="20"/>
          <w:lang w:val="en-GB"/>
        </w:rPr>
        <w:t xml:space="preserve">Daniel </w:t>
      </w:r>
      <w:proofErr w:type="spellStart"/>
      <w:r w:rsidR="001C1FCE" w:rsidRPr="001C1FCE">
        <w:rPr>
          <w:b/>
          <w:sz w:val="20"/>
          <w:szCs w:val="20"/>
          <w:lang w:val="en-GB"/>
        </w:rPr>
        <w:t>Mòdol</w:t>
      </w:r>
      <w:proofErr w:type="spellEnd"/>
      <w:r w:rsidR="001C1FCE" w:rsidRPr="001C1FCE">
        <w:rPr>
          <w:b/>
          <w:sz w:val="20"/>
          <w:szCs w:val="20"/>
          <w:lang w:val="en-GB"/>
        </w:rPr>
        <w:t xml:space="preserve"> and Anna Ramos</w:t>
      </w:r>
      <w:r w:rsidR="001C1FCE" w:rsidRPr="001C1FCE">
        <w:rPr>
          <w:sz w:val="20"/>
          <w:szCs w:val="20"/>
          <w:lang w:val="en-GB"/>
        </w:rPr>
        <w:t xml:space="preserve">, President and Director of the Mies van der </w:t>
      </w:r>
      <w:proofErr w:type="spellStart"/>
      <w:r w:rsidR="001C1FCE" w:rsidRPr="001C1FCE">
        <w:rPr>
          <w:sz w:val="20"/>
          <w:szCs w:val="20"/>
          <w:lang w:val="en-GB"/>
        </w:rPr>
        <w:t>Rohe</w:t>
      </w:r>
      <w:proofErr w:type="spellEnd"/>
      <w:r w:rsidR="001C1FCE" w:rsidRPr="001C1FCE">
        <w:rPr>
          <w:sz w:val="20"/>
          <w:szCs w:val="20"/>
          <w:lang w:val="en-GB"/>
        </w:rPr>
        <w:t xml:space="preserve"> Foundation</w:t>
      </w:r>
      <w:r w:rsidR="001C1FCE">
        <w:rPr>
          <w:sz w:val="20"/>
          <w:szCs w:val="20"/>
          <w:lang w:val="en-GB"/>
        </w:rPr>
        <w:t>,</w:t>
      </w:r>
      <w:r w:rsidR="001C1FCE" w:rsidRPr="001C1FCE">
        <w:rPr>
          <w:sz w:val="20"/>
          <w:szCs w:val="20"/>
          <w:lang w:val="en-GB"/>
        </w:rPr>
        <w:t xml:space="preserve"> </w:t>
      </w:r>
      <w:r w:rsidR="001C1FCE" w:rsidRPr="001C1FCE">
        <w:rPr>
          <w:b/>
          <w:sz w:val="20"/>
          <w:szCs w:val="20"/>
          <w:lang w:val="en-GB"/>
        </w:rPr>
        <w:t xml:space="preserve">Rudi </w:t>
      </w:r>
      <w:proofErr w:type="spellStart"/>
      <w:r w:rsidR="001C1FCE" w:rsidRPr="001C1FCE">
        <w:rPr>
          <w:b/>
          <w:sz w:val="20"/>
          <w:szCs w:val="20"/>
          <w:lang w:val="en-GB"/>
        </w:rPr>
        <w:t>Vervoort</w:t>
      </w:r>
      <w:proofErr w:type="spellEnd"/>
      <w:r w:rsidR="001C1FCE" w:rsidRPr="001C1FCE">
        <w:rPr>
          <w:sz w:val="20"/>
          <w:szCs w:val="20"/>
          <w:lang w:val="en-GB"/>
        </w:rPr>
        <w:t xml:space="preserve">, </w:t>
      </w:r>
      <w:proofErr w:type="gramStart"/>
      <w:r w:rsidR="001C1FCE" w:rsidRPr="001C1FCE">
        <w:rPr>
          <w:sz w:val="20"/>
          <w:szCs w:val="20"/>
          <w:lang w:val="en-GB"/>
        </w:rPr>
        <w:t>Min</w:t>
      </w:r>
      <w:bookmarkStart w:id="0" w:name="_GoBack"/>
      <w:bookmarkEnd w:id="0"/>
      <w:r w:rsidR="001C1FCE" w:rsidRPr="001C1FCE">
        <w:rPr>
          <w:sz w:val="20"/>
          <w:szCs w:val="20"/>
          <w:lang w:val="en-GB"/>
        </w:rPr>
        <w:t>ister</w:t>
      </w:r>
      <w:proofErr w:type="gramEnd"/>
      <w:r w:rsidR="001C1FCE" w:rsidRPr="001C1FCE">
        <w:rPr>
          <w:sz w:val="20"/>
          <w:szCs w:val="20"/>
          <w:lang w:val="en-GB"/>
        </w:rPr>
        <w:t>-President of the Brussels-Capital Region</w:t>
      </w:r>
      <w:r w:rsidR="001C1FCE">
        <w:rPr>
          <w:sz w:val="20"/>
          <w:szCs w:val="20"/>
          <w:lang w:val="en-GB"/>
        </w:rPr>
        <w:t xml:space="preserve">, </w:t>
      </w:r>
      <w:r w:rsidR="001C1FCE" w:rsidRPr="001C1FCE">
        <w:rPr>
          <w:b/>
          <w:sz w:val="20"/>
          <w:szCs w:val="20"/>
          <w:lang w:val="en-GB"/>
        </w:rPr>
        <w:t>Rudy Demotte</w:t>
      </w:r>
      <w:r w:rsidR="001C1FCE" w:rsidRPr="001C1FCE">
        <w:rPr>
          <w:sz w:val="20"/>
          <w:szCs w:val="20"/>
          <w:lang w:val="en-GB"/>
        </w:rPr>
        <w:t xml:space="preserve">, Minister-President of the Federation Wallonia-Brussels </w:t>
      </w:r>
      <w:r w:rsidR="001C1FCE">
        <w:rPr>
          <w:sz w:val="20"/>
          <w:szCs w:val="20"/>
          <w:lang w:val="en-GB"/>
        </w:rPr>
        <w:t xml:space="preserve">and </w:t>
      </w:r>
      <w:r w:rsidR="001C1FCE" w:rsidRPr="001C1FCE">
        <w:rPr>
          <w:b/>
          <w:sz w:val="20"/>
          <w:szCs w:val="20"/>
          <w:lang w:val="en-GB"/>
        </w:rPr>
        <w:t xml:space="preserve">Sophie </w:t>
      </w:r>
      <w:proofErr w:type="spellStart"/>
      <w:r w:rsidR="001C1FCE" w:rsidRPr="001C1FCE">
        <w:rPr>
          <w:b/>
          <w:sz w:val="20"/>
          <w:szCs w:val="20"/>
          <w:lang w:val="en-GB"/>
        </w:rPr>
        <w:t>Lauwers</w:t>
      </w:r>
      <w:proofErr w:type="spellEnd"/>
      <w:r w:rsidR="001C1FCE" w:rsidRPr="001C1FCE">
        <w:rPr>
          <w:sz w:val="20"/>
          <w:szCs w:val="20"/>
          <w:lang w:val="en-GB"/>
        </w:rPr>
        <w:t>, Head of Exhibitions, BOZAR, Brussels</w:t>
      </w:r>
      <w:r w:rsidR="001C1FCE">
        <w:rPr>
          <w:sz w:val="20"/>
          <w:szCs w:val="20"/>
          <w:lang w:val="en-GB"/>
        </w:rPr>
        <w:t>.</w:t>
      </w:r>
    </w:p>
    <w:p w:rsidR="001C1FCE" w:rsidRDefault="001C1FCE" w:rsidP="001C1FCE">
      <w:pPr>
        <w:pBdr>
          <w:top w:val="none" w:sz="0" w:space="0" w:color="auto"/>
          <w:left w:val="none" w:sz="0" w:space="0" w:color="auto"/>
          <w:bottom w:val="none" w:sz="0" w:space="0" w:color="auto"/>
          <w:right w:val="none" w:sz="0" w:space="0" w:color="auto"/>
          <w:bar w:val="none" w:sz="0" w:color="auto"/>
        </w:pBdr>
        <w:spacing w:after="0"/>
        <w:ind w:right="140"/>
        <w:jc w:val="both"/>
        <w:rPr>
          <w:sz w:val="20"/>
          <w:szCs w:val="20"/>
          <w:lang w:val="en-GB"/>
        </w:rPr>
      </w:pPr>
    </w:p>
    <w:p w:rsidR="001C1FCE" w:rsidRPr="001C1FCE" w:rsidRDefault="00767B32" w:rsidP="001C1FCE">
      <w:pPr>
        <w:pBdr>
          <w:top w:val="none" w:sz="0" w:space="0" w:color="auto"/>
          <w:left w:val="none" w:sz="0" w:space="0" w:color="auto"/>
          <w:bottom w:val="none" w:sz="0" w:space="0" w:color="auto"/>
          <w:right w:val="none" w:sz="0" w:space="0" w:color="auto"/>
          <w:bar w:val="none" w:sz="0" w:color="auto"/>
        </w:pBdr>
        <w:spacing w:after="0"/>
        <w:ind w:right="140"/>
        <w:jc w:val="both"/>
        <w:rPr>
          <w:sz w:val="20"/>
          <w:szCs w:val="20"/>
          <w:lang w:val="en-GB"/>
        </w:rPr>
      </w:pPr>
      <w:r w:rsidRPr="001C1FCE">
        <w:rPr>
          <w:b/>
          <w:sz w:val="20"/>
          <w:szCs w:val="20"/>
          <w:lang w:val="en-GB"/>
        </w:rPr>
        <w:t xml:space="preserve">A visit of </w:t>
      </w:r>
      <w:proofErr w:type="spellStart"/>
      <w:r w:rsidR="00911931">
        <w:rPr>
          <w:b/>
          <w:sz w:val="20"/>
          <w:szCs w:val="20"/>
          <w:lang w:val="en-GB"/>
        </w:rPr>
        <w:t>Navez</w:t>
      </w:r>
      <w:proofErr w:type="spellEnd"/>
      <w:r w:rsidRPr="001C1FCE">
        <w:rPr>
          <w:b/>
          <w:sz w:val="20"/>
          <w:szCs w:val="20"/>
          <w:lang w:val="en-GB"/>
        </w:rPr>
        <w:t xml:space="preserve"> Housing</w:t>
      </w:r>
      <w:r w:rsidR="001C1FCE" w:rsidRPr="001C1FCE">
        <w:rPr>
          <w:b/>
          <w:sz w:val="20"/>
          <w:szCs w:val="20"/>
          <w:lang w:val="en-GB"/>
        </w:rPr>
        <w:t xml:space="preserve"> by MSA/V+</w:t>
      </w:r>
      <w:r w:rsidRPr="001C1FCE">
        <w:rPr>
          <w:b/>
          <w:sz w:val="20"/>
          <w:szCs w:val="20"/>
          <w:lang w:val="en-GB"/>
        </w:rPr>
        <w:t xml:space="preserve"> is organized for the press on Tuesday May 23rd at 3 pm.</w:t>
      </w:r>
      <w:r w:rsidRPr="001C1FCE">
        <w:rPr>
          <w:rFonts w:eastAsia="Times New Roman"/>
          <w:b/>
          <w:bCs/>
          <w:sz w:val="20"/>
          <w:szCs w:val="20"/>
          <w:lang w:val="en-GB"/>
        </w:rPr>
        <w:t xml:space="preserve"> </w:t>
      </w:r>
    </w:p>
    <w:p w:rsidR="002D291F" w:rsidRPr="008E3A32" w:rsidRDefault="002D291F" w:rsidP="00DC504E">
      <w:pPr>
        <w:pStyle w:val="NormalWeb"/>
        <w:pBdr>
          <w:top w:val="none" w:sz="0" w:space="0" w:color="auto"/>
          <w:left w:val="none" w:sz="0" w:space="0" w:color="auto"/>
          <w:bottom w:val="none" w:sz="0" w:space="0" w:color="auto"/>
          <w:right w:val="none" w:sz="0" w:space="0" w:color="auto"/>
          <w:bar w:val="none" w:sz="0" w:color="auto"/>
        </w:pBdr>
        <w:jc w:val="both"/>
        <w:rPr>
          <w:rFonts w:ascii="Calibri" w:hAnsi="Calibri"/>
          <w:sz w:val="20"/>
          <w:szCs w:val="20"/>
          <w:lang w:val="en-GB"/>
        </w:rPr>
      </w:pPr>
      <w:r w:rsidRPr="008E3A32">
        <w:rPr>
          <w:rFonts w:ascii="Calibri" w:eastAsia="Times New Roman" w:hAnsi="Calibri" w:cs="Calibri"/>
          <w:b/>
          <w:bCs/>
          <w:sz w:val="20"/>
          <w:szCs w:val="20"/>
          <w:lang w:val="en-GB"/>
        </w:rPr>
        <w:t xml:space="preserve">The Award presentation ceremony </w:t>
      </w:r>
      <w:r w:rsidRPr="008E3A32">
        <w:rPr>
          <w:rFonts w:ascii="Calibri" w:eastAsia="Times New Roman" w:hAnsi="Calibri" w:cs="Calibri"/>
          <w:sz w:val="20"/>
          <w:szCs w:val="20"/>
          <w:lang w:val="en-GB"/>
        </w:rPr>
        <w:t xml:space="preserve">will be held at the </w:t>
      </w:r>
      <w:hyperlink r:id="rId10" w:history="1">
        <w:proofErr w:type="spellStart"/>
        <w:r w:rsidRPr="008E3A32">
          <w:rPr>
            <w:rStyle w:val="Hyperlink1"/>
            <w:rFonts w:eastAsia="Arial Unicode MS"/>
            <w:lang w:val="en-GB"/>
          </w:rPr>
          <w:t>Mies</w:t>
        </w:r>
        <w:proofErr w:type="spellEnd"/>
        <w:r w:rsidRPr="008E3A32">
          <w:rPr>
            <w:rStyle w:val="Hyperlink1"/>
            <w:rFonts w:eastAsia="Arial Unicode MS"/>
            <w:lang w:val="en-GB"/>
          </w:rPr>
          <w:t xml:space="preserve"> van der </w:t>
        </w:r>
        <w:proofErr w:type="spellStart"/>
        <w:r w:rsidRPr="008E3A32">
          <w:rPr>
            <w:rStyle w:val="Hyperlink1"/>
            <w:rFonts w:eastAsia="Arial Unicode MS"/>
            <w:lang w:val="en-GB"/>
          </w:rPr>
          <w:t>Rohe</w:t>
        </w:r>
        <w:proofErr w:type="spellEnd"/>
        <w:r w:rsidRPr="001025F9">
          <w:rPr>
            <w:rFonts w:ascii="Calibri" w:hAnsi="Calibri"/>
            <w:sz w:val="20"/>
            <w:szCs w:val="20"/>
            <w:lang w:val="en-GB"/>
          </w:rPr>
          <w:t xml:space="preserve"> </w:t>
        </w:r>
        <w:r w:rsidRPr="008E3A32">
          <w:rPr>
            <w:rStyle w:val="Hyperlink1"/>
            <w:rFonts w:eastAsia="Arial Unicode MS"/>
            <w:lang w:val="en-GB"/>
          </w:rPr>
          <w:t>Pavilion in Barcelona</w:t>
        </w:r>
      </w:hyperlink>
      <w:r w:rsidRPr="008E3A32">
        <w:rPr>
          <w:rFonts w:ascii="Calibri" w:eastAsia="Times New Roman" w:hAnsi="Calibri" w:cs="Calibri"/>
          <w:b/>
          <w:bCs/>
          <w:sz w:val="20"/>
          <w:szCs w:val="20"/>
          <w:lang w:val="en-GB"/>
        </w:rPr>
        <w:t xml:space="preserve"> on 26th May</w:t>
      </w:r>
      <w:r w:rsidRPr="008E3A32">
        <w:rPr>
          <w:rFonts w:ascii="Calibri" w:eastAsia="Times New Roman" w:hAnsi="Calibri" w:cs="Calibri"/>
          <w:sz w:val="20"/>
          <w:szCs w:val="20"/>
          <w:lang w:val="en-GB"/>
        </w:rPr>
        <w:t xml:space="preserve">. </w:t>
      </w:r>
    </w:p>
    <w:p w:rsidR="002D291F" w:rsidRPr="008E3A32" w:rsidRDefault="002D291F">
      <w:pPr>
        <w:pBdr>
          <w:top w:val="none" w:sz="0" w:space="0" w:color="auto"/>
          <w:left w:val="none" w:sz="0" w:space="0" w:color="auto"/>
          <w:bottom w:val="none" w:sz="0" w:space="0" w:color="auto"/>
          <w:right w:val="none" w:sz="0" w:space="0" w:color="auto"/>
          <w:bar w:val="none" w:sz="0" w:color="auto"/>
        </w:pBdr>
        <w:jc w:val="both"/>
        <w:rPr>
          <w:b/>
          <w:bCs/>
          <w:sz w:val="20"/>
          <w:szCs w:val="20"/>
          <w:lang w:val="en-GB"/>
        </w:rPr>
      </w:pPr>
    </w:p>
    <w:p w:rsidR="002D291F" w:rsidRPr="000719DA" w:rsidRDefault="002D291F">
      <w:pPr>
        <w:pBdr>
          <w:top w:val="none" w:sz="0" w:space="0" w:color="auto"/>
          <w:left w:val="none" w:sz="0" w:space="0" w:color="auto"/>
          <w:bottom w:val="none" w:sz="0" w:space="0" w:color="auto"/>
          <w:right w:val="none" w:sz="0" w:space="0" w:color="auto"/>
          <w:bar w:val="none" w:sz="0" w:color="auto"/>
        </w:pBdr>
        <w:jc w:val="both"/>
        <w:rPr>
          <w:sz w:val="20"/>
          <w:szCs w:val="20"/>
          <w:lang w:val="en-GB"/>
        </w:rPr>
      </w:pPr>
      <w:r w:rsidRPr="008E3A32">
        <w:rPr>
          <w:b/>
          <w:bCs/>
          <w:sz w:val="20"/>
          <w:szCs w:val="20"/>
          <w:lang w:val="en-GB"/>
        </w:rPr>
        <w:t>More information:</w:t>
      </w:r>
    </w:p>
    <w:p w:rsidR="002D291F" w:rsidRPr="000719DA" w:rsidRDefault="002D291F" w:rsidP="000719DA">
      <w:pPr>
        <w:numPr>
          <w:ilvl w:val="0"/>
          <w:numId w:val="1"/>
        </w:numPr>
        <w:pBdr>
          <w:top w:val="none" w:sz="0" w:space="0" w:color="auto"/>
          <w:left w:val="none" w:sz="0" w:space="0" w:color="auto"/>
          <w:bottom w:val="none" w:sz="0" w:space="0" w:color="auto"/>
          <w:right w:val="none" w:sz="0" w:space="0" w:color="auto"/>
          <w:bar w:val="none" w:sz="0" w:color="auto"/>
        </w:pBdr>
        <w:jc w:val="both"/>
        <w:rPr>
          <w:color w:val="0000FF"/>
          <w:sz w:val="20"/>
          <w:szCs w:val="20"/>
          <w:lang w:val="en-GB"/>
        </w:rPr>
      </w:pPr>
      <w:r w:rsidRPr="000719DA">
        <w:rPr>
          <w:b/>
          <w:sz w:val="20"/>
          <w:szCs w:val="20"/>
          <w:lang w:val="en-GB"/>
        </w:rPr>
        <w:t>WBA and MSA</w:t>
      </w:r>
      <w:r w:rsidRPr="000719DA">
        <w:rPr>
          <w:sz w:val="20"/>
          <w:szCs w:val="20"/>
          <w:lang w:val="en-GB"/>
        </w:rPr>
        <w:t>:</w:t>
      </w:r>
      <w:r w:rsidR="000719DA" w:rsidRPr="000719DA">
        <w:rPr>
          <w:rStyle w:val="Lienhypertexte"/>
          <w:rFonts w:cs="Calibri"/>
          <w:sz w:val="20"/>
          <w:szCs w:val="20"/>
          <w:u w:val="none"/>
          <w:lang w:val="en-GB"/>
        </w:rPr>
        <w:t xml:space="preserve"> http://www.wbarchitectures.be/en/</w:t>
      </w:r>
    </w:p>
    <w:p w:rsidR="002D291F" w:rsidRPr="000719DA" w:rsidRDefault="002D291F" w:rsidP="00DC504E">
      <w:pPr>
        <w:pBdr>
          <w:top w:val="none" w:sz="0" w:space="0" w:color="auto"/>
          <w:left w:val="none" w:sz="0" w:space="0" w:color="auto"/>
          <w:bottom w:val="none" w:sz="0" w:space="0" w:color="auto"/>
          <w:right w:val="none" w:sz="0" w:space="0" w:color="auto"/>
          <w:bar w:val="none" w:sz="0" w:color="auto"/>
        </w:pBdr>
        <w:ind w:left="360" w:firstLine="360"/>
        <w:rPr>
          <w:rStyle w:val="Lienhypertexte"/>
          <w:rFonts w:cs="Calibri"/>
          <w:color w:val="auto"/>
          <w:sz w:val="20"/>
          <w:szCs w:val="20"/>
          <w:u w:val="none"/>
          <w:lang w:val="en-GB"/>
        </w:rPr>
      </w:pPr>
      <w:r w:rsidRPr="000719DA">
        <w:rPr>
          <w:b/>
          <w:sz w:val="20"/>
          <w:szCs w:val="20"/>
          <w:lang w:val="en-GB"/>
        </w:rPr>
        <w:t>Link photos</w:t>
      </w:r>
      <w:r w:rsidRPr="000719DA">
        <w:rPr>
          <w:sz w:val="20"/>
          <w:szCs w:val="20"/>
          <w:lang w:val="en-GB"/>
        </w:rPr>
        <w:t xml:space="preserve"> </w:t>
      </w:r>
      <w:proofErr w:type="spellStart"/>
      <w:r w:rsidR="00911931">
        <w:rPr>
          <w:sz w:val="20"/>
          <w:szCs w:val="20"/>
          <w:lang w:val="en-GB"/>
        </w:rPr>
        <w:t>Navez</w:t>
      </w:r>
      <w:proofErr w:type="spellEnd"/>
      <w:r w:rsidRPr="000719DA">
        <w:rPr>
          <w:sz w:val="20"/>
          <w:szCs w:val="20"/>
          <w:lang w:val="en-GB"/>
        </w:rPr>
        <w:t xml:space="preserve"> MSA/V+ by Serge Brison: </w:t>
      </w:r>
      <w:hyperlink r:id="rId11" w:tgtFrame="_blank" w:history="1">
        <w:r w:rsidRPr="000719DA">
          <w:rPr>
            <w:rStyle w:val="Lienhypertexte"/>
            <w:rFonts w:cs="Calibri"/>
            <w:sz w:val="20"/>
            <w:szCs w:val="20"/>
            <w:u w:val="none"/>
            <w:lang w:val="en-GB"/>
          </w:rPr>
          <w:t>https://we.tl/UCDiQzzFXk</w:t>
        </w:r>
      </w:hyperlink>
      <w:r w:rsidRPr="000719DA">
        <w:rPr>
          <w:rStyle w:val="Lienhypertexte"/>
          <w:rFonts w:cs="Calibri"/>
          <w:sz w:val="20"/>
          <w:szCs w:val="20"/>
          <w:u w:val="none"/>
          <w:lang w:val="en-GB"/>
        </w:rPr>
        <w:t xml:space="preserve"> </w:t>
      </w:r>
    </w:p>
    <w:p w:rsidR="002D291F" w:rsidRPr="000719DA" w:rsidRDefault="002D291F" w:rsidP="00DC504E">
      <w:pPr>
        <w:pBdr>
          <w:top w:val="none" w:sz="0" w:space="0" w:color="auto"/>
          <w:left w:val="none" w:sz="0" w:space="0" w:color="auto"/>
          <w:bottom w:val="none" w:sz="0" w:space="0" w:color="auto"/>
          <w:right w:val="none" w:sz="0" w:space="0" w:color="auto"/>
          <w:bar w:val="none" w:sz="0" w:color="auto"/>
        </w:pBdr>
        <w:ind w:left="360" w:firstLine="360"/>
        <w:jc w:val="both"/>
        <w:rPr>
          <w:sz w:val="20"/>
          <w:szCs w:val="20"/>
          <w:lang w:val="en-GB"/>
        </w:rPr>
      </w:pPr>
      <w:r w:rsidRPr="000719DA">
        <w:rPr>
          <w:b/>
          <w:sz w:val="20"/>
          <w:szCs w:val="20"/>
          <w:lang w:val="en-GB"/>
        </w:rPr>
        <w:t>Contact</w:t>
      </w:r>
      <w:r w:rsidRPr="000719DA">
        <w:rPr>
          <w:sz w:val="20"/>
          <w:szCs w:val="20"/>
          <w:lang w:val="en-GB"/>
        </w:rPr>
        <w:t xml:space="preserve"> WB</w:t>
      </w:r>
      <w:r w:rsidR="0014397B">
        <w:rPr>
          <w:sz w:val="20"/>
          <w:szCs w:val="20"/>
          <w:lang w:val="en-GB"/>
        </w:rPr>
        <w:t>A</w:t>
      </w:r>
      <w:r w:rsidR="001C1FCE" w:rsidRPr="000719DA">
        <w:rPr>
          <w:sz w:val="20"/>
          <w:szCs w:val="20"/>
          <w:lang w:val="en-GB"/>
        </w:rPr>
        <w:t xml:space="preserve">: Aurore Boraczek – Director </w:t>
      </w:r>
      <w:r w:rsidRPr="000719DA">
        <w:rPr>
          <w:sz w:val="20"/>
          <w:szCs w:val="20"/>
          <w:lang w:val="en-GB"/>
        </w:rPr>
        <w:t xml:space="preserve">– </w:t>
      </w:r>
      <w:hyperlink r:id="rId12" w:history="1">
        <w:r w:rsidRPr="000719DA">
          <w:rPr>
            <w:rStyle w:val="Lienhypertexte"/>
            <w:rFonts w:cs="Calibri"/>
            <w:sz w:val="20"/>
            <w:szCs w:val="20"/>
            <w:u w:val="none"/>
            <w:lang w:val="en-GB"/>
          </w:rPr>
          <w:t>contact@wbarchitectures.be</w:t>
        </w:r>
      </w:hyperlink>
      <w:r w:rsidRPr="000719DA">
        <w:rPr>
          <w:sz w:val="20"/>
          <w:szCs w:val="20"/>
          <w:lang w:val="en-GB"/>
        </w:rPr>
        <w:t xml:space="preserve"> – 0032 473 442 182</w:t>
      </w:r>
    </w:p>
    <w:p w:rsidR="002D291F" w:rsidRPr="000719DA" w:rsidRDefault="002D291F" w:rsidP="00DC504E">
      <w:pPr>
        <w:numPr>
          <w:ilvl w:val="0"/>
          <w:numId w:val="1"/>
        </w:numPr>
        <w:pBdr>
          <w:top w:val="none" w:sz="0" w:space="0" w:color="auto"/>
          <w:left w:val="none" w:sz="0" w:space="0" w:color="auto"/>
          <w:bottom w:val="none" w:sz="0" w:space="0" w:color="auto"/>
          <w:right w:val="none" w:sz="0" w:space="0" w:color="auto"/>
          <w:bar w:val="none" w:sz="0" w:color="auto"/>
        </w:pBdr>
        <w:jc w:val="both"/>
        <w:rPr>
          <w:sz w:val="20"/>
          <w:szCs w:val="20"/>
          <w:lang w:val="en-GB"/>
        </w:rPr>
      </w:pPr>
      <w:proofErr w:type="spellStart"/>
      <w:r w:rsidRPr="000719DA">
        <w:rPr>
          <w:b/>
          <w:sz w:val="20"/>
          <w:szCs w:val="20"/>
          <w:lang w:val="en-GB"/>
        </w:rPr>
        <w:t>Mies</w:t>
      </w:r>
      <w:proofErr w:type="spellEnd"/>
      <w:r w:rsidRPr="000719DA">
        <w:rPr>
          <w:b/>
          <w:sz w:val="20"/>
          <w:szCs w:val="20"/>
          <w:lang w:val="en-GB"/>
        </w:rPr>
        <w:t xml:space="preserve"> Award</w:t>
      </w:r>
      <w:r w:rsidRPr="000719DA">
        <w:rPr>
          <w:sz w:val="20"/>
          <w:szCs w:val="20"/>
          <w:lang w:val="en-GB"/>
        </w:rPr>
        <w:t xml:space="preserve">: </w:t>
      </w:r>
      <w:hyperlink r:id="rId13" w:history="1">
        <w:r w:rsidRPr="000719DA">
          <w:rPr>
            <w:rStyle w:val="Lienhypertexte"/>
            <w:rFonts w:cs="Calibri"/>
            <w:sz w:val="20"/>
            <w:szCs w:val="20"/>
            <w:u w:val="none"/>
            <w:lang w:val="en-GB"/>
          </w:rPr>
          <w:t>http://miesarch.com/</w:t>
        </w:r>
      </w:hyperlink>
      <w:r w:rsidRPr="000719DA">
        <w:rPr>
          <w:sz w:val="20"/>
          <w:szCs w:val="20"/>
          <w:lang w:val="en-GB"/>
        </w:rPr>
        <w:t xml:space="preserve"> </w:t>
      </w:r>
    </w:p>
    <w:p w:rsidR="002D291F" w:rsidRPr="000719DA" w:rsidRDefault="002D291F" w:rsidP="001C1FCE">
      <w:pPr>
        <w:numPr>
          <w:ilvl w:val="0"/>
          <w:numId w:val="1"/>
        </w:numPr>
        <w:pBdr>
          <w:top w:val="none" w:sz="0" w:space="0" w:color="auto"/>
          <w:left w:val="none" w:sz="0" w:space="0" w:color="auto"/>
          <w:bottom w:val="none" w:sz="0" w:space="0" w:color="auto"/>
          <w:right w:val="none" w:sz="0" w:space="0" w:color="auto"/>
          <w:bar w:val="none" w:sz="0" w:color="auto"/>
        </w:pBdr>
        <w:jc w:val="both"/>
        <w:rPr>
          <w:rStyle w:val="Lienhypertexte"/>
          <w:rFonts w:cs="Calibri"/>
          <w:sz w:val="20"/>
          <w:szCs w:val="20"/>
          <w:u w:val="none"/>
          <w:lang w:val="en-GB"/>
        </w:rPr>
      </w:pPr>
      <w:r w:rsidRPr="000719DA">
        <w:rPr>
          <w:b/>
          <w:sz w:val="20"/>
          <w:szCs w:val="20"/>
          <w:lang w:val="en-GB"/>
        </w:rPr>
        <w:t>Creative Europe</w:t>
      </w:r>
      <w:r w:rsidR="0014397B">
        <w:rPr>
          <w:b/>
          <w:sz w:val="20"/>
          <w:szCs w:val="20"/>
          <w:lang w:val="en-GB"/>
        </w:rPr>
        <w:t>:</w:t>
      </w:r>
      <w:r w:rsidRPr="000719DA">
        <w:rPr>
          <w:sz w:val="20"/>
          <w:szCs w:val="20"/>
          <w:lang w:val="en-GB"/>
        </w:rPr>
        <w:t> </w:t>
      </w:r>
      <w:r w:rsidR="001C1FCE" w:rsidRPr="000719DA">
        <w:rPr>
          <w:sz w:val="20"/>
          <w:szCs w:val="20"/>
          <w:lang w:val="en-GB"/>
        </w:rPr>
        <w:t>https://ec.europa.eu/programmes/creative-europe/actions/architecture-prize_en</w:t>
      </w:r>
    </w:p>
    <w:p w:rsidR="002D291F" w:rsidRPr="000719DA" w:rsidRDefault="0014397B" w:rsidP="001C1FCE">
      <w:pPr>
        <w:numPr>
          <w:ilvl w:val="0"/>
          <w:numId w:val="1"/>
        </w:numPr>
        <w:pBdr>
          <w:top w:val="none" w:sz="0" w:space="0" w:color="auto"/>
          <w:left w:val="none" w:sz="0" w:space="0" w:color="auto"/>
          <w:bottom w:val="none" w:sz="0" w:space="0" w:color="auto"/>
          <w:right w:val="none" w:sz="0" w:space="0" w:color="auto"/>
          <w:bar w:val="none" w:sz="0" w:color="auto"/>
        </w:pBdr>
        <w:jc w:val="both"/>
        <w:rPr>
          <w:rStyle w:val="Lienhypertexte"/>
          <w:rFonts w:cs="Calibri"/>
          <w:sz w:val="20"/>
          <w:szCs w:val="20"/>
          <w:u w:val="none"/>
        </w:rPr>
      </w:pPr>
      <w:r>
        <w:rPr>
          <w:b/>
          <w:sz w:val="20"/>
          <w:szCs w:val="20"/>
        </w:rPr>
        <w:t>Culturel Centre Citroën</w:t>
      </w:r>
      <w:r w:rsidR="002D291F" w:rsidRPr="000719DA">
        <w:rPr>
          <w:b/>
          <w:sz w:val="20"/>
          <w:szCs w:val="20"/>
        </w:rPr>
        <w:t>:</w:t>
      </w:r>
      <w:r w:rsidR="001C1FCE" w:rsidRPr="000719DA">
        <w:rPr>
          <w:b/>
          <w:sz w:val="20"/>
          <w:szCs w:val="20"/>
        </w:rPr>
        <w:t xml:space="preserve"> </w:t>
      </w:r>
      <w:r w:rsidR="001C1FCE" w:rsidRPr="000719DA">
        <w:rPr>
          <w:rStyle w:val="Lienhypertexte"/>
          <w:rFonts w:cs="Calibri"/>
          <w:sz w:val="20"/>
          <w:szCs w:val="20"/>
          <w:u w:val="none"/>
        </w:rPr>
        <w:t>http://www.citroenculturalcentre.brussels/en</w:t>
      </w:r>
    </w:p>
    <w:p w:rsidR="002D291F" w:rsidRPr="008E3A32" w:rsidRDefault="002D291F" w:rsidP="00DC504E">
      <w:pPr>
        <w:pBdr>
          <w:top w:val="none" w:sz="0" w:space="0" w:color="auto"/>
          <w:left w:val="none" w:sz="0" w:space="0" w:color="auto"/>
          <w:bottom w:val="none" w:sz="0" w:space="0" w:color="auto"/>
          <w:right w:val="none" w:sz="0" w:space="0" w:color="auto"/>
          <w:bar w:val="none" w:sz="0" w:color="auto"/>
        </w:pBdr>
        <w:jc w:val="both"/>
        <w:rPr>
          <w:b/>
          <w:sz w:val="20"/>
          <w:szCs w:val="20"/>
        </w:rPr>
      </w:pPr>
    </w:p>
    <w:p w:rsidR="002D291F" w:rsidRPr="008E3A32" w:rsidRDefault="007049B2" w:rsidP="00DC504E">
      <w:pPr>
        <w:pBdr>
          <w:top w:val="none" w:sz="0" w:space="0" w:color="auto"/>
          <w:left w:val="none" w:sz="0" w:space="0" w:color="auto"/>
          <w:bottom w:val="none" w:sz="0" w:space="0" w:color="auto"/>
          <w:right w:val="none" w:sz="0" w:space="0" w:color="auto"/>
          <w:bar w:val="none" w:sz="0" w:color="auto"/>
        </w:pBdr>
        <w:jc w:val="both"/>
        <w:rPr>
          <w:sz w:val="20"/>
          <w:szCs w:val="20"/>
        </w:rPr>
      </w:pPr>
      <w:r>
        <w:rPr>
          <w:b/>
          <w:noProof/>
          <w:sz w:val="20"/>
          <w:szCs w:val="20"/>
          <w:lang w:val="fr-BE" w:eastAsia="fr-BE"/>
        </w:rPr>
        <w:drawing>
          <wp:inline distT="0" distB="0" distL="0" distR="0">
            <wp:extent cx="967740" cy="304800"/>
            <wp:effectExtent l="0" t="0" r="0" b="0"/>
            <wp:docPr id="1" name="Image 5" descr="eu-flag-creative-europe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eu-flag-creative-europe_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67740" cy="304800"/>
                    </a:xfrm>
                    <a:prstGeom prst="rect">
                      <a:avLst/>
                    </a:prstGeom>
                    <a:noFill/>
                    <a:ln>
                      <a:noFill/>
                    </a:ln>
                  </pic:spPr>
                </pic:pic>
              </a:graphicData>
            </a:graphic>
          </wp:inline>
        </w:drawing>
      </w:r>
      <w:r>
        <w:rPr>
          <w:noProof/>
          <w:sz w:val="20"/>
          <w:szCs w:val="20"/>
          <w:lang w:val="fr-BE" w:eastAsia="fr-BE"/>
        </w:rPr>
        <w:drawing>
          <wp:inline distT="0" distB="0" distL="0" distR="0">
            <wp:extent cx="1074420" cy="464820"/>
            <wp:effectExtent l="0" t="0" r="0" b="0"/>
            <wp:docPr id="2" name="Image 4" descr="logo-fundacio-m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logo-fundacio-mie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74420" cy="464820"/>
                    </a:xfrm>
                    <a:prstGeom prst="rect">
                      <a:avLst/>
                    </a:prstGeom>
                    <a:noFill/>
                    <a:ln>
                      <a:noFill/>
                    </a:ln>
                  </pic:spPr>
                </pic:pic>
              </a:graphicData>
            </a:graphic>
          </wp:inline>
        </w:drawing>
      </w:r>
    </w:p>
    <w:p w:rsidR="002D291F" w:rsidRPr="008E3A32" w:rsidRDefault="007049B2" w:rsidP="00DC504E">
      <w:pPr>
        <w:pBdr>
          <w:top w:val="none" w:sz="0" w:space="0" w:color="auto"/>
          <w:left w:val="none" w:sz="0" w:space="0" w:color="auto"/>
          <w:bottom w:val="none" w:sz="0" w:space="0" w:color="auto"/>
          <w:right w:val="none" w:sz="0" w:space="0" w:color="auto"/>
          <w:bar w:val="none" w:sz="0" w:color="auto"/>
        </w:pBdr>
        <w:jc w:val="both"/>
        <w:rPr>
          <w:b/>
          <w:sz w:val="20"/>
          <w:szCs w:val="20"/>
        </w:rPr>
      </w:pPr>
      <w:r>
        <w:rPr>
          <w:b/>
          <w:noProof/>
          <w:sz w:val="20"/>
          <w:szCs w:val="20"/>
          <w:lang w:val="fr-BE" w:eastAsia="fr-BE"/>
        </w:rPr>
        <w:drawing>
          <wp:inline distT="0" distB="0" distL="0" distR="0">
            <wp:extent cx="869427" cy="612000"/>
            <wp:effectExtent l="0" t="0" r="0" b="0"/>
            <wp:docPr id="3" name="Image 3" descr="Logo-Texte-WBA-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Logo-Texte-WBA-couleu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69427" cy="612000"/>
                    </a:xfrm>
                    <a:prstGeom prst="rect">
                      <a:avLst/>
                    </a:prstGeom>
                    <a:noFill/>
                    <a:ln>
                      <a:noFill/>
                    </a:ln>
                  </pic:spPr>
                </pic:pic>
              </a:graphicData>
            </a:graphic>
          </wp:inline>
        </w:drawing>
      </w:r>
      <w:r>
        <w:rPr>
          <w:b/>
          <w:noProof/>
          <w:sz w:val="20"/>
          <w:szCs w:val="20"/>
          <w:lang w:val="fr-BE" w:eastAsia="fr-BE"/>
        </w:rPr>
        <w:drawing>
          <wp:inline distT="0" distB="0" distL="0" distR="0">
            <wp:extent cx="1097280" cy="617220"/>
            <wp:effectExtent l="0" t="0" r="0" b="0"/>
            <wp:docPr id="4" name="Image 2" descr="WBI_LOGO_BLACK_officiel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WBI_LOGO_BLACK_officielF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97280" cy="617220"/>
                    </a:xfrm>
                    <a:prstGeom prst="rect">
                      <a:avLst/>
                    </a:prstGeom>
                    <a:noFill/>
                    <a:ln>
                      <a:noFill/>
                    </a:ln>
                  </pic:spPr>
                </pic:pic>
              </a:graphicData>
            </a:graphic>
          </wp:inline>
        </w:drawing>
      </w:r>
      <w:r>
        <w:rPr>
          <w:b/>
          <w:noProof/>
          <w:sz w:val="20"/>
          <w:szCs w:val="20"/>
          <w:lang w:val="fr-BE" w:eastAsia="fr-BE"/>
        </w:rPr>
        <w:drawing>
          <wp:inline distT="0" distB="0" distL="0" distR="0">
            <wp:extent cx="638902" cy="612000"/>
            <wp:effectExtent l="0" t="0" r="0" b="0"/>
            <wp:docPr id="5" name="Image 1" descr="sans-ti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sans-titr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8902" cy="612000"/>
                    </a:xfrm>
                    <a:prstGeom prst="rect">
                      <a:avLst/>
                    </a:prstGeom>
                    <a:noFill/>
                    <a:ln>
                      <a:noFill/>
                    </a:ln>
                  </pic:spPr>
                </pic:pic>
              </a:graphicData>
            </a:graphic>
          </wp:inline>
        </w:drawing>
      </w:r>
    </w:p>
    <w:p w:rsidR="002D291F" w:rsidRPr="008E3A32" w:rsidRDefault="002D291F">
      <w:pPr>
        <w:pBdr>
          <w:top w:val="none" w:sz="0" w:space="0" w:color="auto"/>
          <w:left w:val="none" w:sz="0" w:space="0" w:color="auto"/>
          <w:bottom w:val="none" w:sz="0" w:space="0" w:color="auto"/>
          <w:right w:val="none" w:sz="0" w:space="0" w:color="auto"/>
          <w:bar w:val="none" w:sz="0" w:color="auto"/>
        </w:pBdr>
        <w:jc w:val="both"/>
        <w:rPr>
          <w:sz w:val="20"/>
          <w:szCs w:val="20"/>
          <w:lang w:val="en-GB"/>
        </w:rPr>
      </w:pPr>
    </w:p>
    <w:sectPr w:rsidR="002D291F" w:rsidRPr="008E3A32" w:rsidSect="00FB63C3">
      <w:footerReference w:type="default" r:id="rId19"/>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0C0" w:rsidRDefault="007820C0">
      <w:pPr>
        <w:pBdr>
          <w:top w:val="none" w:sz="0" w:space="0" w:color="auto"/>
          <w:left w:val="none" w:sz="0" w:space="0" w:color="auto"/>
          <w:bottom w:val="none" w:sz="0" w:space="0" w:color="auto"/>
          <w:right w:val="none" w:sz="0" w:space="0" w:color="auto"/>
          <w:bar w:val="none" w:sz="0" w:color="auto"/>
        </w:pBdr>
        <w:spacing w:after="0" w:line="240" w:lineRule="auto"/>
      </w:pPr>
      <w:r>
        <w:separator/>
      </w:r>
    </w:p>
  </w:endnote>
  <w:endnote w:type="continuationSeparator" w:id="0">
    <w:p w:rsidR="007820C0" w:rsidRDefault="007820C0">
      <w:pPr>
        <w:pBdr>
          <w:top w:val="none" w:sz="0" w:space="0" w:color="auto"/>
          <w:left w:val="none" w:sz="0" w:space="0" w:color="auto"/>
          <w:bottom w:val="none" w:sz="0" w:space="0" w:color="auto"/>
          <w:right w:val="none" w:sz="0" w:space="0" w:color="auto"/>
          <w:bar w:val="none" w:sz="0" w:color="auto"/>
        </w:pBd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91F" w:rsidRDefault="00767B32">
    <w:pPr>
      <w:pStyle w:val="Pieddepage"/>
      <w:pBdr>
        <w:top w:val="none" w:sz="0" w:space="0" w:color="auto"/>
        <w:left w:val="none" w:sz="0" w:space="0" w:color="auto"/>
        <w:bottom w:val="none" w:sz="0" w:space="0" w:color="auto"/>
        <w:right w:val="none" w:sz="0" w:space="0" w:color="auto"/>
        <w:bar w:val="none" w:sz="0" w:color="auto"/>
      </w:pBdr>
      <w:tabs>
        <w:tab w:val="clear" w:pos="9072"/>
        <w:tab w:val="right" w:pos="9046"/>
      </w:tabs>
      <w:jc w:val="right"/>
    </w:pPr>
    <w:r>
      <w:fldChar w:fldCharType="begin"/>
    </w:r>
    <w:r>
      <w:instrText xml:space="preserve"> PAGE </w:instrText>
    </w:r>
    <w:r>
      <w:fldChar w:fldCharType="separate"/>
    </w:r>
    <w:r w:rsidR="00245782">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0C0" w:rsidRDefault="007820C0">
      <w:pPr>
        <w:pBdr>
          <w:top w:val="none" w:sz="0" w:space="0" w:color="auto"/>
          <w:left w:val="none" w:sz="0" w:space="0" w:color="auto"/>
          <w:bottom w:val="none" w:sz="0" w:space="0" w:color="auto"/>
          <w:right w:val="none" w:sz="0" w:space="0" w:color="auto"/>
          <w:bar w:val="none" w:sz="0" w:color="auto"/>
        </w:pBdr>
        <w:spacing w:after="0" w:line="240" w:lineRule="auto"/>
      </w:pPr>
      <w:r>
        <w:separator/>
      </w:r>
    </w:p>
  </w:footnote>
  <w:footnote w:type="continuationSeparator" w:id="0">
    <w:p w:rsidR="007820C0" w:rsidRDefault="007820C0">
      <w:pPr>
        <w:pBdr>
          <w:top w:val="none" w:sz="0" w:space="0" w:color="auto"/>
          <w:left w:val="none" w:sz="0" w:space="0" w:color="auto"/>
          <w:bottom w:val="none" w:sz="0" w:space="0" w:color="auto"/>
          <w:right w:val="none" w:sz="0" w:space="0" w:color="auto"/>
          <w:bar w:val="none" w:sz="0" w:color="auto"/>
        </w:pBd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C2C98"/>
    <w:multiLevelType w:val="hybridMultilevel"/>
    <w:tmpl w:val="C1AEDE22"/>
    <w:lvl w:ilvl="0" w:tplc="367243F0">
      <w:numFmt w:val="bullet"/>
      <w:lvlText w:val="-"/>
      <w:lvlJc w:val="left"/>
      <w:pPr>
        <w:ind w:left="720" w:hanging="360"/>
      </w:pPr>
      <w:rPr>
        <w:rFonts w:ascii="Calibri" w:eastAsia="Times New Roman" w:hAnsi="Calibri" w:hint="default"/>
        <w:color w:val="auto"/>
        <w:u w:val="none"/>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4427B"/>
    <w:rsid w:val="00046C27"/>
    <w:rsid w:val="000719DA"/>
    <w:rsid w:val="001025F9"/>
    <w:rsid w:val="001111BB"/>
    <w:rsid w:val="0014397B"/>
    <w:rsid w:val="001C1FCE"/>
    <w:rsid w:val="00224940"/>
    <w:rsid w:val="00245782"/>
    <w:rsid w:val="00265A4F"/>
    <w:rsid w:val="002866A9"/>
    <w:rsid w:val="002B124E"/>
    <w:rsid w:val="002B420A"/>
    <w:rsid w:val="002D291F"/>
    <w:rsid w:val="0031487A"/>
    <w:rsid w:val="00336041"/>
    <w:rsid w:val="003370F6"/>
    <w:rsid w:val="00362CBD"/>
    <w:rsid w:val="003B41DB"/>
    <w:rsid w:val="0044427B"/>
    <w:rsid w:val="004921B4"/>
    <w:rsid w:val="004B1BF8"/>
    <w:rsid w:val="004F07A2"/>
    <w:rsid w:val="00571BF2"/>
    <w:rsid w:val="005B60A4"/>
    <w:rsid w:val="00623A94"/>
    <w:rsid w:val="0062613A"/>
    <w:rsid w:val="00644073"/>
    <w:rsid w:val="006B2F7A"/>
    <w:rsid w:val="007049B2"/>
    <w:rsid w:val="0072084D"/>
    <w:rsid w:val="00767B32"/>
    <w:rsid w:val="007820C0"/>
    <w:rsid w:val="00793770"/>
    <w:rsid w:val="007F7E14"/>
    <w:rsid w:val="00842EAB"/>
    <w:rsid w:val="00847C32"/>
    <w:rsid w:val="008B446D"/>
    <w:rsid w:val="008C0017"/>
    <w:rsid w:val="008E3A32"/>
    <w:rsid w:val="00911931"/>
    <w:rsid w:val="009E5053"/>
    <w:rsid w:val="00A523DD"/>
    <w:rsid w:val="00A826E7"/>
    <w:rsid w:val="00A96A39"/>
    <w:rsid w:val="00B633A4"/>
    <w:rsid w:val="00BB7B9C"/>
    <w:rsid w:val="00C767B2"/>
    <w:rsid w:val="00C81A64"/>
    <w:rsid w:val="00C96EF5"/>
    <w:rsid w:val="00CA10CF"/>
    <w:rsid w:val="00D50461"/>
    <w:rsid w:val="00D536A4"/>
    <w:rsid w:val="00DC504E"/>
    <w:rsid w:val="00E46306"/>
    <w:rsid w:val="00E640A2"/>
    <w:rsid w:val="00FB63C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metricconverter"/>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C3"/>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libri" w:hAnsi="Calibri" w:cs="Calibri"/>
      <w:color w:val="000000"/>
      <w:u w:color="000000"/>
      <w:lang w:val="fr-FR" w:eastAsia="en-US"/>
    </w:rPr>
  </w:style>
  <w:style w:type="paragraph" w:styleId="Titre3">
    <w:name w:val="heading 3"/>
    <w:basedOn w:val="Normal"/>
    <w:link w:val="Titre3Car"/>
    <w:uiPriority w:val="9"/>
    <w:qFormat/>
    <w:locked/>
    <w:rsid w:val="00767B32"/>
    <w:pPr>
      <w:pBdr>
        <w:top w:val="none" w:sz="0" w:space="0" w:color="auto"/>
        <w:left w:val="none" w:sz="0" w:space="0" w:color="auto"/>
        <w:bottom w:val="none" w:sz="0" w:space="0" w:color="auto"/>
        <w:right w:val="none" w:sz="0" w:space="0" w:color="auto"/>
        <w:bar w:val="none" w:sz="0" w:color="auto"/>
      </w:pBdr>
      <w:spacing w:before="100" w:beforeAutospacing="1" w:after="100" w:afterAutospacing="1" w:line="240" w:lineRule="auto"/>
      <w:outlineLvl w:val="2"/>
    </w:pPr>
    <w:rPr>
      <w:rFonts w:ascii="Times New Roman" w:eastAsia="Times New Roman" w:hAnsi="Times New Roman" w:cs="Times New Roman"/>
      <w:b/>
      <w:bCs/>
      <w:color w:val="auto"/>
      <w:sz w:val="27"/>
      <w:szCs w:val="27"/>
      <w:lang w:val="fr-BE"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FB63C3"/>
    <w:rPr>
      <w:rFonts w:cs="Times New Roman"/>
      <w:u w:val="single"/>
    </w:rPr>
  </w:style>
  <w:style w:type="paragraph" w:customStyle="1" w:styleId="En-tte1">
    <w:name w:val="En-tête1"/>
    <w:uiPriority w:val="99"/>
    <w:rsid w:val="00FB63C3"/>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hAnsi="Helvetica" w:cs="Arial Unicode MS"/>
      <w:color w:val="000000"/>
      <w:sz w:val="24"/>
      <w:szCs w:val="24"/>
      <w:lang w:val="en-GB" w:eastAsia="en-US"/>
    </w:rPr>
  </w:style>
  <w:style w:type="paragraph" w:styleId="Pieddepage">
    <w:name w:val="footer"/>
    <w:basedOn w:val="Normal"/>
    <w:link w:val="PieddepageCar"/>
    <w:uiPriority w:val="99"/>
    <w:rsid w:val="00FB63C3"/>
    <w:pPr>
      <w:tabs>
        <w:tab w:val="center" w:pos="4536"/>
        <w:tab w:val="right" w:pos="9072"/>
      </w:tabs>
    </w:pPr>
    <w:rPr>
      <w:lang w:val="en-GB"/>
    </w:rPr>
  </w:style>
  <w:style w:type="character" w:customStyle="1" w:styleId="PieddepageCar">
    <w:name w:val="Pied de page Car"/>
    <w:basedOn w:val="Policepardfaut"/>
    <w:link w:val="Pieddepage"/>
    <w:uiPriority w:val="99"/>
    <w:semiHidden/>
    <w:rsid w:val="00FF5399"/>
    <w:rPr>
      <w:rFonts w:ascii="Calibri" w:hAnsi="Calibri" w:cs="Calibri"/>
      <w:color w:val="000000"/>
      <w:u w:color="000000"/>
      <w:lang w:val="fr-FR" w:eastAsia="en-US"/>
    </w:rPr>
  </w:style>
  <w:style w:type="paragraph" w:styleId="NormalWeb">
    <w:name w:val="Normal (Web)"/>
    <w:basedOn w:val="Normal"/>
    <w:uiPriority w:val="99"/>
    <w:rsid w:val="00FB63C3"/>
    <w:pPr>
      <w:spacing w:before="100" w:after="100" w:line="240" w:lineRule="auto"/>
    </w:pPr>
    <w:rPr>
      <w:rFonts w:ascii="Times New Roman" w:hAnsi="Times New Roman" w:cs="Arial Unicode MS"/>
      <w:sz w:val="24"/>
      <w:szCs w:val="24"/>
    </w:rPr>
  </w:style>
  <w:style w:type="paragraph" w:customStyle="1" w:styleId="Default">
    <w:name w:val="Default"/>
    <w:uiPriority w:val="99"/>
    <w:rsid w:val="00FB63C3"/>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Arial" w:hAnsi="Arial" w:cs="Arial Unicode MS"/>
      <w:color w:val="000000"/>
      <w:sz w:val="24"/>
      <w:szCs w:val="24"/>
      <w:u w:color="000000"/>
      <w:lang w:val="fr-FR" w:eastAsia="en-US"/>
    </w:rPr>
  </w:style>
  <w:style w:type="character" w:customStyle="1" w:styleId="Lien">
    <w:name w:val="Lien"/>
    <w:uiPriority w:val="99"/>
    <w:rsid w:val="00FB63C3"/>
    <w:rPr>
      <w:color w:val="0000FF"/>
      <w:u w:val="single" w:color="0000FF"/>
    </w:rPr>
  </w:style>
  <w:style w:type="character" w:customStyle="1" w:styleId="Hyperlink0">
    <w:name w:val="Hyperlink.0"/>
    <w:basedOn w:val="Lien"/>
    <w:uiPriority w:val="99"/>
    <w:rsid w:val="00FB63C3"/>
    <w:rPr>
      <w:rFonts w:ascii="Calibri" w:eastAsia="Times New Roman" w:hAnsi="Calibri" w:cs="Calibri"/>
      <w:b/>
      <w:bCs/>
      <w:color w:val="000000"/>
      <w:sz w:val="20"/>
      <w:szCs w:val="20"/>
      <w:u w:val="none" w:color="000000"/>
    </w:rPr>
  </w:style>
  <w:style w:type="character" w:customStyle="1" w:styleId="Hyperlink1">
    <w:name w:val="Hyperlink.1"/>
    <w:basedOn w:val="Lien"/>
    <w:uiPriority w:val="99"/>
    <w:rsid w:val="00FB63C3"/>
    <w:rPr>
      <w:rFonts w:ascii="Calibri" w:eastAsia="Times New Roman" w:hAnsi="Calibri" w:cs="Calibri"/>
      <w:b/>
      <w:bCs/>
      <w:color w:val="000000"/>
      <w:sz w:val="20"/>
      <w:szCs w:val="20"/>
      <w:u w:val="none" w:color="000000"/>
      <w:lang w:val="en-US"/>
    </w:rPr>
  </w:style>
  <w:style w:type="paragraph" w:styleId="Textedebulles">
    <w:name w:val="Balloon Text"/>
    <w:basedOn w:val="Normal"/>
    <w:link w:val="TextedebullesCar"/>
    <w:uiPriority w:val="99"/>
    <w:semiHidden/>
    <w:rsid w:val="00DC504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DC504E"/>
    <w:rPr>
      <w:rFonts w:ascii="Tahoma" w:eastAsia="Times New Roman" w:hAnsi="Tahoma" w:cs="Tahoma"/>
      <w:color w:val="000000"/>
      <w:sz w:val="16"/>
      <w:szCs w:val="16"/>
      <w:u w:color="000000"/>
      <w:lang w:val="fr-FR"/>
    </w:rPr>
  </w:style>
  <w:style w:type="character" w:customStyle="1" w:styleId="Titre3Car">
    <w:name w:val="Titre 3 Car"/>
    <w:basedOn w:val="Policepardfaut"/>
    <w:link w:val="Titre3"/>
    <w:uiPriority w:val="9"/>
    <w:rsid w:val="00767B32"/>
    <w:rPr>
      <w:rFonts w:eastAsia="Times New Roman"/>
      <w:b/>
      <w:bCs/>
      <w:sz w:val="27"/>
      <w:szCs w:val="27"/>
    </w:rPr>
  </w:style>
  <w:style w:type="character" w:customStyle="1" w:styleId="Bodytext2">
    <w:name w:val="Body text (2)_"/>
    <w:basedOn w:val="Policepardfaut"/>
    <w:link w:val="Bodytext20"/>
    <w:rsid w:val="001C1FCE"/>
    <w:rPr>
      <w:shd w:val="clear" w:color="auto" w:fill="FFFFFF"/>
    </w:rPr>
  </w:style>
  <w:style w:type="paragraph" w:customStyle="1" w:styleId="Bodytext20">
    <w:name w:val="Body text (2)"/>
    <w:basedOn w:val="Normal"/>
    <w:link w:val="Bodytext2"/>
    <w:rsid w:val="001C1FCE"/>
    <w:pPr>
      <w:widowControl w:val="0"/>
      <w:pBdr>
        <w:top w:val="none" w:sz="0" w:space="0" w:color="auto"/>
        <w:left w:val="none" w:sz="0" w:space="0" w:color="auto"/>
        <w:bottom w:val="none" w:sz="0" w:space="0" w:color="auto"/>
        <w:right w:val="none" w:sz="0" w:space="0" w:color="auto"/>
        <w:bar w:val="none" w:sz="0" w:color="auto"/>
      </w:pBdr>
      <w:shd w:val="clear" w:color="auto" w:fill="FFFFFF"/>
      <w:spacing w:before="200" w:line="499" w:lineRule="exact"/>
      <w:jc w:val="center"/>
    </w:pPr>
    <w:rPr>
      <w:rFonts w:ascii="Times New Roman" w:hAnsi="Times New Roman" w:cs="Times New Roman"/>
      <w:color w:val="auto"/>
      <w:lang w:val="fr-BE"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06803">
      <w:bodyDiv w:val="1"/>
      <w:marLeft w:val="0"/>
      <w:marRight w:val="0"/>
      <w:marTop w:val="0"/>
      <w:marBottom w:val="0"/>
      <w:divBdr>
        <w:top w:val="none" w:sz="0" w:space="0" w:color="auto"/>
        <w:left w:val="none" w:sz="0" w:space="0" w:color="auto"/>
        <w:bottom w:val="none" w:sz="0" w:space="0" w:color="auto"/>
        <w:right w:val="none" w:sz="0" w:space="0" w:color="auto"/>
      </w:divBdr>
      <w:divsChild>
        <w:div w:id="447745876">
          <w:marLeft w:val="0"/>
          <w:marRight w:val="0"/>
          <w:marTop w:val="0"/>
          <w:marBottom w:val="0"/>
          <w:divBdr>
            <w:top w:val="none" w:sz="0" w:space="0" w:color="auto"/>
            <w:left w:val="none" w:sz="0" w:space="0" w:color="auto"/>
            <w:bottom w:val="none" w:sz="0" w:space="0" w:color="auto"/>
            <w:right w:val="none" w:sz="0" w:space="0" w:color="auto"/>
          </w:divBdr>
          <w:divsChild>
            <w:div w:id="1122918851">
              <w:marLeft w:val="0"/>
              <w:marRight w:val="0"/>
              <w:marTop w:val="0"/>
              <w:marBottom w:val="0"/>
              <w:divBdr>
                <w:top w:val="none" w:sz="0" w:space="0" w:color="auto"/>
                <w:left w:val="none" w:sz="0" w:space="0" w:color="auto"/>
                <w:bottom w:val="none" w:sz="0" w:space="0" w:color="auto"/>
                <w:right w:val="none" w:sz="0" w:space="0" w:color="auto"/>
              </w:divBdr>
              <w:divsChild>
                <w:div w:id="1653362535">
                  <w:marLeft w:val="0"/>
                  <w:marRight w:val="0"/>
                  <w:marTop w:val="0"/>
                  <w:marBottom w:val="0"/>
                  <w:divBdr>
                    <w:top w:val="none" w:sz="0" w:space="0" w:color="auto"/>
                    <w:left w:val="none" w:sz="0" w:space="0" w:color="auto"/>
                    <w:bottom w:val="none" w:sz="0" w:space="0" w:color="auto"/>
                    <w:right w:val="none" w:sz="0" w:space="0" w:color="auto"/>
                  </w:divBdr>
                  <w:divsChild>
                    <w:div w:id="1399863930">
                      <w:marLeft w:val="0"/>
                      <w:marRight w:val="0"/>
                      <w:marTop w:val="0"/>
                      <w:marBottom w:val="0"/>
                      <w:divBdr>
                        <w:top w:val="none" w:sz="0" w:space="0" w:color="auto"/>
                        <w:left w:val="none" w:sz="0" w:space="0" w:color="auto"/>
                        <w:bottom w:val="none" w:sz="0" w:space="0" w:color="auto"/>
                        <w:right w:val="none" w:sz="0" w:space="0" w:color="auto"/>
                      </w:divBdr>
                      <w:divsChild>
                        <w:div w:id="101190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barchitectures.be/fr/architects/Baukunst/Polyvalent_Infrastructure/819/" TargetMode="External"/><Relationship Id="rId13" Type="http://schemas.openxmlformats.org/officeDocument/2006/relationships/hyperlink" Target="http://miesarch.com/" TargetMode="External"/><Relationship Id="rId18" Type="http://schemas.openxmlformats.org/officeDocument/2006/relationships/image" Target="media/image5.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ontact@wbarchitectures.be"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e.tl/UCDiQzzFXk"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miesbcn.com/the-pavilio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barchitectures.be/fr/architects/Baukunst/42/"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912</Words>
  <Characters>5809</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Press release – Wallonie-Bruxelles Architectures (WBA) – 12th May 2017</vt:lpstr>
    </vt:vector>
  </TitlesOfParts>
  <Company/>
  <LinksUpToDate>false</LinksUpToDate>
  <CharactersWithSpaces>6708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 Wallonie-Bruxelles Architectures (WBA) – 12th May 2017</dc:title>
  <dc:creator>Boraczek Aurore</dc:creator>
  <cp:lastModifiedBy>nbr</cp:lastModifiedBy>
  <cp:revision>9</cp:revision>
  <cp:lastPrinted>2017-05-09T09:24:00Z</cp:lastPrinted>
  <dcterms:created xsi:type="dcterms:W3CDTF">2017-05-10T14:29:00Z</dcterms:created>
  <dcterms:modified xsi:type="dcterms:W3CDTF">2017-05-11T07:41:00Z</dcterms:modified>
</cp:coreProperties>
</file>